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D4AE6" w14:textId="77777777" w:rsidR="00824D2B" w:rsidRPr="00824D2B" w:rsidRDefault="00824D2B" w:rsidP="00824D2B">
      <w:pPr>
        <w:shd w:val="clear" w:color="auto" w:fill="00797C" w:themeFill="accent1"/>
        <w:tabs>
          <w:tab w:val="center" w:pos="6979"/>
        </w:tabs>
        <w:jc w:val="center"/>
        <w:rPr>
          <w:color w:val="FFFFFF" w:themeColor="background1"/>
          <w:sz w:val="28"/>
          <w:szCs w:val="28"/>
        </w:rPr>
      </w:pPr>
      <w:r w:rsidRPr="00824D2B">
        <w:rPr>
          <w:color w:val="FFFFFF" w:themeColor="background1"/>
          <w:sz w:val="28"/>
          <w:szCs w:val="28"/>
        </w:rPr>
        <w:t>Purpose</w:t>
      </w:r>
    </w:p>
    <w:p w14:paraId="31DA8EC3" w14:textId="77777777" w:rsidR="00824D2B" w:rsidRDefault="00A520C8" w:rsidP="00824D2B">
      <w:pPr>
        <w:rPr>
          <w:sz w:val="24"/>
          <w:szCs w:val="24"/>
        </w:rPr>
      </w:pPr>
      <w:r>
        <w:rPr>
          <w:sz w:val="24"/>
          <w:szCs w:val="24"/>
        </w:rPr>
        <w:t xml:space="preserve">Canberra Health Services, in partnership with the ACT Chief Nursing and Midwifery Office </w:t>
      </w:r>
      <w:r w:rsidR="00824D2B">
        <w:rPr>
          <w:sz w:val="24"/>
          <w:szCs w:val="24"/>
        </w:rPr>
        <w:t xml:space="preserve">will be implementing </w:t>
      </w:r>
      <w:r w:rsidRPr="00A520C8">
        <w:rPr>
          <w:sz w:val="24"/>
          <w:szCs w:val="24"/>
        </w:rPr>
        <w:t>an Undergraduate Student Nurse</w:t>
      </w:r>
      <w:r w:rsidR="00824D2B">
        <w:rPr>
          <w:sz w:val="24"/>
          <w:szCs w:val="24"/>
        </w:rPr>
        <w:t xml:space="preserve"> (USN)</w:t>
      </w:r>
      <w:r w:rsidRPr="00A520C8">
        <w:rPr>
          <w:sz w:val="24"/>
          <w:szCs w:val="24"/>
        </w:rPr>
        <w:t xml:space="preserve"> role at Canberra Health Services</w:t>
      </w:r>
      <w:r w:rsidR="00824D2B">
        <w:rPr>
          <w:sz w:val="24"/>
          <w:szCs w:val="24"/>
        </w:rPr>
        <w:t xml:space="preserve"> as part of a range of workforce strategies which ensure CHS are providing exceptional health care to the ACT and surrounding community into the future. </w:t>
      </w:r>
    </w:p>
    <w:p w14:paraId="24805D5C" w14:textId="3CC377E0" w:rsidR="00824D2B" w:rsidRDefault="00824D2B" w:rsidP="00824D2B">
      <w:pPr>
        <w:rPr>
          <w:sz w:val="24"/>
          <w:szCs w:val="24"/>
        </w:rPr>
      </w:pPr>
      <w:r>
        <w:rPr>
          <w:sz w:val="24"/>
          <w:szCs w:val="24"/>
        </w:rPr>
        <w:t>A pilot phase of implementation</w:t>
      </w:r>
      <w:r w:rsidR="00A520C8" w:rsidRPr="00A520C8">
        <w:rPr>
          <w:sz w:val="24"/>
          <w:szCs w:val="24"/>
        </w:rPr>
        <w:t xml:space="preserve"> </w:t>
      </w:r>
      <w:r>
        <w:rPr>
          <w:sz w:val="24"/>
          <w:szCs w:val="24"/>
        </w:rPr>
        <w:t>is planned to</w:t>
      </w:r>
      <w:r w:rsidR="00A520C8" w:rsidRPr="00A520C8">
        <w:rPr>
          <w:sz w:val="24"/>
          <w:szCs w:val="24"/>
        </w:rPr>
        <w:t xml:space="preserve"> commen</w:t>
      </w:r>
      <w:r>
        <w:rPr>
          <w:sz w:val="24"/>
          <w:szCs w:val="24"/>
        </w:rPr>
        <w:t>ce</w:t>
      </w:r>
      <w:r w:rsidR="00A520C8">
        <w:rPr>
          <w:sz w:val="24"/>
          <w:szCs w:val="24"/>
        </w:rPr>
        <w:t xml:space="preserve"> </w:t>
      </w:r>
      <w:r w:rsidR="00A520C8" w:rsidRPr="00A520C8">
        <w:rPr>
          <w:sz w:val="24"/>
          <w:szCs w:val="24"/>
        </w:rPr>
        <w:t xml:space="preserve">in July 2023 </w:t>
      </w:r>
      <w:r>
        <w:rPr>
          <w:sz w:val="24"/>
          <w:szCs w:val="24"/>
        </w:rPr>
        <w:t xml:space="preserve">for a period of 6 months </w:t>
      </w:r>
      <w:r w:rsidR="00A520C8" w:rsidRPr="00A520C8">
        <w:rPr>
          <w:sz w:val="24"/>
          <w:szCs w:val="24"/>
        </w:rPr>
        <w:t>and be evaluated in February 2024.</w:t>
      </w:r>
      <w:r>
        <w:rPr>
          <w:sz w:val="24"/>
          <w:szCs w:val="24"/>
        </w:rPr>
        <w:t xml:space="preserve"> </w:t>
      </w:r>
    </w:p>
    <w:p w14:paraId="5445A958" w14:textId="3ABB6D2C" w:rsidR="00A520C8" w:rsidRDefault="00824D2B" w:rsidP="00824D2B">
      <w:pPr>
        <w:rPr>
          <w:sz w:val="24"/>
          <w:szCs w:val="24"/>
        </w:rPr>
      </w:pPr>
      <w:r>
        <w:rPr>
          <w:sz w:val="24"/>
          <w:szCs w:val="24"/>
        </w:rPr>
        <w:t xml:space="preserve">Consultation and communication with relevant stakeholders including the ACT Australian Nursing and Midwifery Federation (ANMF) is underway and feedback will be incorporated into the planning and implementation and evaluation of the role to ensure its success for health consumers, USNs and other staff at CHS.  </w:t>
      </w:r>
    </w:p>
    <w:p w14:paraId="377903F3" w14:textId="22F6473C" w:rsidR="00A520C8" w:rsidRPr="00A520C8" w:rsidRDefault="00A520C8" w:rsidP="00824D2B">
      <w:pPr>
        <w:rPr>
          <w:sz w:val="24"/>
          <w:szCs w:val="24"/>
        </w:rPr>
      </w:pPr>
      <w:r>
        <w:rPr>
          <w:sz w:val="24"/>
          <w:szCs w:val="24"/>
        </w:rPr>
        <w:t xml:space="preserve">This document outlines the orientation, employment </w:t>
      </w:r>
      <w:r w:rsidR="00322A06">
        <w:rPr>
          <w:sz w:val="24"/>
          <w:szCs w:val="24"/>
        </w:rPr>
        <w:t>m</w:t>
      </w:r>
      <w:r>
        <w:rPr>
          <w:sz w:val="24"/>
          <w:szCs w:val="24"/>
        </w:rPr>
        <w:t>odel</w:t>
      </w:r>
      <w:r w:rsidR="00824D2B">
        <w:rPr>
          <w:sz w:val="24"/>
          <w:szCs w:val="24"/>
        </w:rPr>
        <w:t xml:space="preserve"> and evaluation criteria</w:t>
      </w:r>
      <w:r>
        <w:rPr>
          <w:sz w:val="24"/>
          <w:szCs w:val="24"/>
        </w:rPr>
        <w:t xml:space="preserve"> fo</w:t>
      </w:r>
      <w:r w:rsidR="00322A06">
        <w:rPr>
          <w:sz w:val="24"/>
          <w:szCs w:val="24"/>
        </w:rPr>
        <w:t>r</w:t>
      </w:r>
      <w:r>
        <w:rPr>
          <w:sz w:val="24"/>
          <w:szCs w:val="24"/>
        </w:rPr>
        <w:t xml:space="preserve"> the pilot.</w:t>
      </w:r>
    </w:p>
    <w:p w14:paraId="639DD84B" w14:textId="0F7E7960" w:rsidR="00442C82" w:rsidRPr="00442C82" w:rsidRDefault="00442C82" w:rsidP="00824D2B">
      <w:pPr>
        <w:shd w:val="clear" w:color="auto" w:fill="00797C" w:themeFill="accent1"/>
        <w:tabs>
          <w:tab w:val="center" w:pos="6979"/>
        </w:tabs>
        <w:jc w:val="center"/>
        <w:rPr>
          <w:color w:val="FFFFFF" w:themeColor="background1"/>
          <w:sz w:val="28"/>
          <w:szCs w:val="28"/>
        </w:rPr>
      </w:pPr>
      <w:r w:rsidRPr="00442C82">
        <w:rPr>
          <w:color w:val="FFFFFF" w:themeColor="background1"/>
          <w:sz w:val="28"/>
          <w:szCs w:val="28"/>
        </w:rPr>
        <w:t>Orientation and Education Requirements for Undergraduate Student of Nursing</w:t>
      </w:r>
    </w:p>
    <w:tbl>
      <w:tblPr>
        <w:tblStyle w:val="Style1"/>
        <w:tblW w:w="5000" w:type="pct"/>
        <w:tblInd w:w="2" w:type="dxa"/>
        <w:tblLook w:val="04A0" w:firstRow="1" w:lastRow="0" w:firstColumn="1" w:lastColumn="0" w:noHBand="0" w:noVBand="1"/>
      </w:tblPr>
      <w:tblGrid>
        <w:gridCol w:w="2703"/>
        <w:gridCol w:w="1765"/>
        <w:gridCol w:w="3433"/>
        <w:gridCol w:w="1119"/>
      </w:tblGrid>
      <w:tr w:rsidR="00442C82" w:rsidRPr="00442C82" w14:paraId="3D1D5D21" w14:textId="77777777" w:rsidTr="00442C82">
        <w:trPr>
          <w:cnfStyle w:val="100000000000" w:firstRow="1" w:lastRow="0" w:firstColumn="0" w:lastColumn="0" w:oddVBand="0" w:evenVBand="0" w:oddHBand="0" w:evenHBand="0" w:firstRowFirstColumn="0" w:firstRowLastColumn="0" w:lastRowFirstColumn="0" w:lastRowLastColumn="0"/>
          <w:trHeight w:val="492"/>
        </w:trPr>
        <w:tc>
          <w:tcPr>
            <w:tcW w:w="1498" w:type="pct"/>
            <w:hideMark/>
          </w:tcPr>
          <w:p w14:paraId="397FAD0F" w14:textId="77777777" w:rsidR="00442C82" w:rsidRPr="00442C82" w:rsidRDefault="00442C82" w:rsidP="00442C82">
            <w:pPr>
              <w:rPr>
                <w:color w:val="FFFFFF" w:themeColor="background1"/>
              </w:rPr>
            </w:pPr>
            <w:r w:rsidRPr="00442C82">
              <w:rPr>
                <w:color w:val="FFFFFF" w:themeColor="background1"/>
              </w:rPr>
              <w:t>USN Orientation CURRICULA via HRIMS</w:t>
            </w:r>
          </w:p>
        </w:tc>
        <w:tc>
          <w:tcPr>
            <w:tcW w:w="978" w:type="pct"/>
            <w:noWrap/>
            <w:hideMark/>
          </w:tcPr>
          <w:p w14:paraId="721EDCEE" w14:textId="77777777" w:rsidR="00442C82" w:rsidRPr="00442C82" w:rsidRDefault="00442C82" w:rsidP="00442C82">
            <w:pPr>
              <w:rPr>
                <w:color w:val="FFFFFF" w:themeColor="background1"/>
              </w:rPr>
            </w:pPr>
            <w:r w:rsidRPr="00442C82">
              <w:rPr>
                <w:color w:val="FFFFFF" w:themeColor="background1"/>
              </w:rPr>
              <w:t>course frequency</w:t>
            </w:r>
          </w:p>
        </w:tc>
        <w:tc>
          <w:tcPr>
            <w:tcW w:w="1903" w:type="pct"/>
          </w:tcPr>
          <w:p w14:paraId="250E976A" w14:textId="77777777" w:rsidR="00442C82" w:rsidRPr="00442C82" w:rsidRDefault="00442C82" w:rsidP="00442C82">
            <w:pPr>
              <w:rPr>
                <w:color w:val="FFFFFF" w:themeColor="background1"/>
              </w:rPr>
            </w:pPr>
            <w:r w:rsidRPr="00442C82">
              <w:rPr>
                <w:color w:val="FFFFFF" w:themeColor="background1"/>
              </w:rPr>
              <w:t>MANDATORY LEGISLATED via HRIMS</w:t>
            </w:r>
          </w:p>
        </w:tc>
        <w:tc>
          <w:tcPr>
            <w:tcW w:w="620" w:type="pct"/>
          </w:tcPr>
          <w:p w14:paraId="3BD38836" w14:textId="77777777" w:rsidR="00442C82" w:rsidRPr="00442C82" w:rsidRDefault="00442C82" w:rsidP="00442C82">
            <w:pPr>
              <w:rPr>
                <w:color w:val="FFFFFF" w:themeColor="background1"/>
              </w:rPr>
            </w:pPr>
            <w:r w:rsidRPr="00442C82">
              <w:rPr>
                <w:color w:val="FFFFFF" w:themeColor="background1"/>
              </w:rPr>
              <w:t>course frequency</w:t>
            </w:r>
          </w:p>
        </w:tc>
      </w:tr>
      <w:tr w:rsidR="00442C82" w:rsidRPr="00442C82" w14:paraId="5D5280BC" w14:textId="77777777" w:rsidTr="00442C82">
        <w:trPr>
          <w:trHeight w:val="600"/>
        </w:trPr>
        <w:tc>
          <w:tcPr>
            <w:tcW w:w="1498" w:type="pct"/>
            <w:hideMark/>
          </w:tcPr>
          <w:p w14:paraId="2A8A88D7" w14:textId="77777777" w:rsidR="00442C82" w:rsidRPr="00442C82" w:rsidRDefault="00442C82" w:rsidP="00442C82">
            <w:r w:rsidRPr="00442C82">
              <w:t>Basic Life Support - Theory</w:t>
            </w:r>
          </w:p>
        </w:tc>
        <w:tc>
          <w:tcPr>
            <w:tcW w:w="978" w:type="pct"/>
            <w:noWrap/>
            <w:hideMark/>
          </w:tcPr>
          <w:p w14:paraId="1FB06F62" w14:textId="77777777" w:rsidR="00442C82" w:rsidRPr="00442C82" w:rsidRDefault="00442C82" w:rsidP="00442C82">
            <w:r w:rsidRPr="00442C82">
              <w:t>once</w:t>
            </w:r>
          </w:p>
        </w:tc>
        <w:tc>
          <w:tcPr>
            <w:tcW w:w="1903" w:type="pct"/>
          </w:tcPr>
          <w:p w14:paraId="4EADBCD2" w14:textId="77777777" w:rsidR="00442C82" w:rsidRPr="00442C82" w:rsidRDefault="00442C82" w:rsidP="00442C82">
            <w:r w:rsidRPr="00442C82">
              <w:t>Fire and emergency eLearning</w:t>
            </w:r>
          </w:p>
        </w:tc>
        <w:tc>
          <w:tcPr>
            <w:tcW w:w="620" w:type="pct"/>
          </w:tcPr>
          <w:p w14:paraId="7A31A34B" w14:textId="77777777" w:rsidR="00442C82" w:rsidRPr="00442C82" w:rsidRDefault="00442C82" w:rsidP="00442C82">
            <w:r w:rsidRPr="00442C82">
              <w:t>annual</w:t>
            </w:r>
          </w:p>
        </w:tc>
      </w:tr>
      <w:tr w:rsidR="00442C82" w:rsidRPr="00442C82" w14:paraId="1183EB7F" w14:textId="77777777" w:rsidTr="00442C82">
        <w:trPr>
          <w:trHeight w:val="300"/>
        </w:trPr>
        <w:tc>
          <w:tcPr>
            <w:tcW w:w="1498" w:type="pct"/>
            <w:hideMark/>
          </w:tcPr>
          <w:p w14:paraId="41219C51" w14:textId="77777777" w:rsidR="00442C82" w:rsidRPr="00442C82" w:rsidRDefault="00442C82" w:rsidP="00442C82">
            <w:r w:rsidRPr="00442C82">
              <w:t>BLS COVID-19 modifications eLearning</w:t>
            </w:r>
          </w:p>
        </w:tc>
        <w:tc>
          <w:tcPr>
            <w:tcW w:w="978" w:type="pct"/>
            <w:noWrap/>
            <w:hideMark/>
          </w:tcPr>
          <w:p w14:paraId="4176981B" w14:textId="77777777" w:rsidR="00442C82" w:rsidRPr="00442C82" w:rsidRDefault="00442C82" w:rsidP="00442C82">
            <w:r w:rsidRPr="00442C82">
              <w:t>once</w:t>
            </w:r>
          </w:p>
        </w:tc>
        <w:tc>
          <w:tcPr>
            <w:tcW w:w="1903" w:type="pct"/>
          </w:tcPr>
          <w:p w14:paraId="7DB624FD" w14:textId="77777777" w:rsidR="00442C82" w:rsidRPr="00442C82" w:rsidRDefault="00442C82" w:rsidP="00442C82">
            <w:r w:rsidRPr="00442C82">
              <w:t>Child Protection Foundations eLearning</w:t>
            </w:r>
          </w:p>
        </w:tc>
        <w:tc>
          <w:tcPr>
            <w:tcW w:w="620" w:type="pct"/>
          </w:tcPr>
          <w:p w14:paraId="4FB5EE4D" w14:textId="77777777" w:rsidR="00442C82" w:rsidRPr="00442C82" w:rsidRDefault="00442C82" w:rsidP="00442C82">
            <w:r w:rsidRPr="00442C82">
              <w:t>once</w:t>
            </w:r>
          </w:p>
        </w:tc>
      </w:tr>
      <w:tr w:rsidR="00442C82" w:rsidRPr="00442C82" w14:paraId="0207087E" w14:textId="77777777" w:rsidTr="00442C82">
        <w:trPr>
          <w:trHeight w:val="300"/>
        </w:trPr>
        <w:tc>
          <w:tcPr>
            <w:tcW w:w="1498" w:type="pct"/>
            <w:hideMark/>
          </w:tcPr>
          <w:p w14:paraId="0CEE33B8" w14:textId="77777777" w:rsidR="00442C82" w:rsidRPr="00442C82" w:rsidRDefault="00442C82" w:rsidP="00442C82">
            <w:r w:rsidRPr="00442C82">
              <w:t>Basic Life Support Assessment</w:t>
            </w:r>
          </w:p>
        </w:tc>
        <w:tc>
          <w:tcPr>
            <w:tcW w:w="978" w:type="pct"/>
            <w:noWrap/>
            <w:hideMark/>
          </w:tcPr>
          <w:p w14:paraId="2942BF62" w14:textId="77777777" w:rsidR="00442C82" w:rsidRPr="00442C82" w:rsidRDefault="00442C82" w:rsidP="00442C82">
            <w:r w:rsidRPr="00442C82">
              <w:t>annual</w:t>
            </w:r>
          </w:p>
        </w:tc>
        <w:tc>
          <w:tcPr>
            <w:tcW w:w="1903" w:type="pct"/>
          </w:tcPr>
          <w:p w14:paraId="00B4EC85" w14:textId="77777777" w:rsidR="00442C82" w:rsidRPr="00442C82" w:rsidRDefault="00442C82" w:rsidP="00442C82">
            <w:r w:rsidRPr="00442C82">
              <w:t>Work Health and Safety Fundamentals eLearning</w:t>
            </w:r>
          </w:p>
        </w:tc>
        <w:tc>
          <w:tcPr>
            <w:tcW w:w="620" w:type="pct"/>
          </w:tcPr>
          <w:p w14:paraId="37E25C98" w14:textId="77777777" w:rsidR="00442C82" w:rsidRPr="00442C82" w:rsidRDefault="00442C82" w:rsidP="00442C82">
            <w:r w:rsidRPr="00442C82">
              <w:t>once</w:t>
            </w:r>
          </w:p>
        </w:tc>
      </w:tr>
      <w:tr w:rsidR="00442C82" w:rsidRPr="00442C82" w14:paraId="0EDFD2A4" w14:textId="77777777" w:rsidTr="00442C82">
        <w:trPr>
          <w:trHeight w:val="600"/>
        </w:trPr>
        <w:tc>
          <w:tcPr>
            <w:tcW w:w="1498" w:type="pct"/>
            <w:hideMark/>
          </w:tcPr>
          <w:p w14:paraId="62DD7D79" w14:textId="0992D176" w:rsidR="00442C82" w:rsidRPr="00442C82" w:rsidRDefault="00442C82" w:rsidP="00442C82">
            <w:r w:rsidRPr="00442C82">
              <w:t xml:space="preserve">Incident Management (including </w:t>
            </w:r>
            <w:proofErr w:type="spellStart"/>
            <w:r w:rsidRPr="00442C82">
              <w:t>RiskMan</w:t>
            </w:r>
            <w:proofErr w:type="spellEnd"/>
            <w:r w:rsidRPr="00442C82">
              <w:t xml:space="preserve"> notification</w:t>
            </w:r>
            <w:r>
              <w:t>)</w:t>
            </w:r>
          </w:p>
        </w:tc>
        <w:tc>
          <w:tcPr>
            <w:tcW w:w="978" w:type="pct"/>
            <w:noWrap/>
            <w:hideMark/>
          </w:tcPr>
          <w:p w14:paraId="66237189" w14:textId="77777777" w:rsidR="00442C82" w:rsidRPr="00442C82" w:rsidRDefault="00442C82" w:rsidP="00442C82">
            <w:r w:rsidRPr="00442C82">
              <w:t>once</w:t>
            </w:r>
          </w:p>
        </w:tc>
        <w:tc>
          <w:tcPr>
            <w:tcW w:w="1903" w:type="pct"/>
          </w:tcPr>
          <w:p w14:paraId="78C778CC" w14:textId="611AA021" w:rsidR="00442C82" w:rsidRPr="00442C82" w:rsidRDefault="00442C82" w:rsidP="00442C82">
            <w:r w:rsidRPr="00442C82">
              <w:t>Workplace Behaviours eLearning</w:t>
            </w:r>
          </w:p>
        </w:tc>
        <w:tc>
          <w:tcPr>
            <w:tcW w:w="620" w:type="pct"/>
          </w:tcPr>
          <w:p w14:paraId="177216C2" w14:textId="77777777" w:rsidR="00442C82" w:rsidRPr="00442C82" w:rsidRDefault="00442C82" w:rsidP="00442C82">
            <w:r w:rsidRPr="00442C82">
              <w:t>once</w:t>
            </w:r>
          </w:p>
        </w:tc>
      </w:tr>
      <w:tr w:rsidR="00442C82" w:rsidRPr="00442C82" w14:paraId="088EC790" w14:textId="77777777" w:rsidTr="00442C82">
        <w:trPr>
          <w:trHeight w:val="300"/>
        </w:trPr>
        <w:tc>
          <w:tcPr>
            <w:tcW w:w="1498" w:type="pct"/>
            <w:hideMark/>
          </w:tcPr>
          <w:p w14:paraId="3BA09FF7" w14:textId="77777777" w:rsidR="00442C82" w:rsidRPr="00442C82" w:rsidRDefault="00442C82" w:rsidP="00442C82">
            <w:r w:rsidRPr="00442C82">
              <w:t>Healthcare rights</w:t>
            </w:r>
          </w:p>
        </w:tc>
        <w:tc>
          <w:tcPr>
            <w:tcW w:w="978" w:type="pct"/>
            <w:noWrap/>
            <w:hideMark/>
          </w:tcPr>
          <w:p w14:paraId="1C259E06" w14:textId="77777777" w:rsidR="00442C82" w:rsidRPr="00442C82" w:rsidRDefault="00442C82" w:rsidP="00442C82">
            <w:r w:rsidRPr="00442C82">
              <w:t>once</w:t>
            </w:r>
          </w:p>
        </w:tc>
        <w:tc>
          <w:tcPr>
            <w:tcW w:w="1903" w:type="pct"/>
          </w:tcPr>
          <w:p w14:paraId="6A2C171B" w14:textId="77777777" w:rsidR="00442C82" w:rsidRPr="00442C82" w:rsidRDefault="00442C82" w:rsidP="00442C82">
            <w:r w:rsidRPr="00442C82">
              <w:t>Orientation verification eLearning</w:t>
            </w:r>
          </w:p>
        </w:tc>
        <w:tc>
          <w:tcPr>
            <w:tcW w:w="620" w:type="pct"/>
          </w:tcPr>
          <w:p w14:paraId="387F593A" w14:textId="77777777" w:rsidR="00442C82" w:rsidRPr="00442C82" w:rsidRDefault="00442C82" w:rsidP="00442C82">
            <w:r w:rsidRPr="00442C82">
              <w:t>once</w:t>
            </w:r>
          </w:p>
        </w:tc>
      </w:tr>
      <w:tr w:rsidR="00442C82" w:rsidRPr="00442C82" w14:paraId="259B6B1F" w14:textId="77777777" w:rsidTr="00442C82">
        <w:trPr>
          <w:trHeight w:val="600"/>
        </w:trPr>
        <w:tc>
          <w:tcPr>
            <w:tcW w:w="1498" w:type="pct"/>
            <w:hideMark/>
          </w:tcPr>
          <w:p w14:paraId="688A8958" w14:textId="77777777" w:rsidR="00442C82" w:rsidRPr="00442C82" w:rsidRDefault="00442C82" w:rsidP="00442C82">
            <w:r w:rsidRPr="00442C82">
              <w:t>Infection Prevention and Control, Occupational Medicine and Waste Management Practices</w:t>
            </w:r>
          </w:p>
        </w:tc>
        <w:tc>
          <w:tcPr>
            <w:tcW w:w="978" w:type="pct"/>
            <w:noWrap/>
            <w:hideMark/>
          </w:tcPr>
          <w:p w14:paraId="25C3F15A" w14:textId="77777777" w:rsidR="00442C82" w:rsidRPr="00442C82" w:rsidRDefault="00442C82" w:rsidP="00442C82">
            <w:r w:rsidRPr="00442C82">
              <w:t>annual</w:t>
            </w:r>
          </w:p>
        </w:tc>
        <w:tc>
          <w:tcPr>
            <w:tcW w:w="1903" w:type="pct"/>
          </w:tcPr>
          <w:p w14:paraId="690ED140" w14:textId="77777777" w:rsidR="00442C82" w:rsidRPr="00442C82" w:rsidRDefault="00442C82" w:rsidP="00442C82">
            <w:r w:rsidRPr="00442C82">
              <w:t>Hand Hygiene National</w:t>
            </w:r>
          </w:p>
        </w:tc>
        <w:tc>
          <w:tcPr>
            <w:tcW w:w="620" w:type="pct"/>
          </w:tcPr>
          <w:p w14:paraId="787E6FFE" w14:textId="77777777" w:rsidR="00442C82" w:rsidRPr="00442C82" w:rsidRDefault="00442C82" w:rsidP="00442C82">
            <w:r w:rsidRPr="00442C82">
              <w:t>annual</w:t>
            </w:r>
          </w:p>
        </w:tc>
      </w:tr>
      <w:tr w:rsidR="00442C82" w:rsidRPr="00442C82" w14:paraId="419024ED" w14:textId="77777777" w:rsidTr="00442C82">
        <w:trPr>
          <w:trHeight w:val="300"/>
        </w:trPr>
        <w:tc>
          <w:tcPr>
            <w:tcW w:w="1498" w:type="pct"/>
            <w:hideMark/>
          </w:tcPr>
          <w:p w14:paraId="566943E0" w14:textId="77777777" w:rsidR="00442C82" w:rsidRPr="00442C82" w:rsidRDefault="00442C82" w:rsidP="00442C82">
            <w:r w:rsidRPr="00442C82">
              <w:lastRenderedPageBreak/>
              <w:t>COVID 19 - PPE - Donning and Doffing Procedure</w:t>
            </w:r>
          </w:p>
        </w:tc>
        <w:tc>
          <w:tcPr>
            <w:tcW w:w="978" w:type="pct"/>
            <w:noWrap/>
            <w:hideMark/>
          </w:tcPr>
          <w:p w14:paraId="1F5DCA62" w14:textId="77777777" w:rsidR="00442C82" w:rsidRPr="00442C82" w:rsidRDefault="00442C82" w:rsidP="00442C82">
            <w:r w:rsidRPr="00442C82">
              <w:t>once</w:t>
            </w:r>
          </w:p>
        </w:tc>
        <w:tc>
          <w:tcPr>
            <w:tcW w:w="1903" w:type="pct"/>
          </w:tcPr>
          <w:p w14:paraId="6C29DB8E" w14:textId="77777777" w:rsidR="00442C82" w:rsidRPr="00442C82" w:rsidRDefault="00442C82" w:rsidP="00442C82">
            <w:r w:rsidRPr="00442C82">
              <w:t xml:space="preserve">My role in ensuring the quality and safety of our care </w:t>
            </w:r>
            <w:proofErr w:type="spellStart"/>
            <w:r w:rsidRPr="00442C82">
              <w:t>el</w:t>
            </w:r>
            <w:proofErr w:type="spellEnd"/>
          </w:p>
        </w:tc>
        <w:tc>
          <w:tcPr>
            <w:tcW w:w="620" w:type="pct"/>
          </w:tcPr>
          <w:p w14:paraId="1CD8BB24" w14:textId="77777777" w:rsidR="00442C82" w:rsidRPr="00442C82" w:rsidRDefault="00442C82" w:rsidP="00442C82">
            <w:r w:rsidRPr="00442C82">
              <w:t xml:space="preserve">once </w:t>
            </w:r>
          </w:p>
        </w:tc>
      </w:tr>
      <w:tr w:rsidR="00442C82" w:rsidRPr="00442C82" w14:paraId="6259AECA" w14:textId="77777777" w:rsidTr="00442C82">
        <w:trPr>
          <w:trHeight w:val="300"/>
        </w:trPr>
        <w:tc>
          <w:tcPr>
            <w:tcW w:w="1498" w:type="pct"/>
            <w:hideMark/>
          </w:tcPr>
          <w:p w14:paraId="51E57190" w14:textId="77777777" w:rsidR="00442C82" w:rsidRPr="00442C82" w:rsidRDefault="00442C82" w:rsidP="00442C82">
            <w:r w:rsidRPr="00442C82">
              <w:t>Comprehensive Care - A patient journey</w:t>
            </w:r>
          </w:p>
        </w:tc>
        <w:tc>
          <w:tcPr>
            <w:tcW w:w="978" w:type="pct"/>
            <w:noWrap/>
            <w:hideMark/>
          </w:tcPr>
          <w:p w14:paraId="6A427681" w14:textId="77777777" w:rsidR="00442C82" w:rsidRPr="00442C82" w:rsidRDefault="00442C82" w:rsidP="00442C82">
            <w:r w:rsidRPr="00442C82">
              <w:t>annual</w:t>
            </w:r>
          </w:p>
        </w:tc>
        <w:tc>
          <w:tcPr>
            <w:tcW w:w="1903" w:type="pct"/>
          </w:tcPr>
          <w:p w14:paraId="12C920DC" w14:textId="77777777" w:rsidR="00442C82" w:rsidRPr="00442C82" w:rsidRDefault="00442C82" w:rsidP="00442C82">
            <w:r w:rsidRPr="00442C82">
              <w:t>Cultural diversity and inclusion eLearning</w:t>
            </w:r>
          </w:p>
        </w:tc>
        <w:tc>
          <w:tcPr>
            <w:tcW w:w="620" w:type="pct"/>
          </w:tcPr>
          <w:p w14:paraId="48FE6446" w14:textId="77777777" w:rsidR="00442C82" w:rsidRPr="00442C82" w:rsidRDefault="00442C82" w:rsidP="00442C82">
            <w:r w:rsidRPr="00442C82">
              <w:t xml:space="preserve">once </w:t>
            </w:r>
          </w:p>
        </w:tc>
      </w:tr>
      <w:tr w:rsidR="00442C82" w:rsidRPr="00442C82" w14:paraId="7CD2787C" w14:textId="77777777" w:rsidTr="00442C82">
        <w:trPr>
          <w:trHeight w:val="300"/>
        </w:trPr>
        <w:tc>
          <w:tcPr>
            <w:tcW w:w="1498" w:type="pct"/>
            <w:hideMark/>
          </w:tcPr>
          <w:p w14:paraId="259361A9" w14:textId="597201CB" w:rsidR="00442C82" w:rsidRPr="00442C82" w:rsidRDefault="00442C82" w:rsidP="00442C82">
            <w:r>
              <w:t>M</w:t>
            </w:r>
            <w:r w:rsidRPr="00442C82">
              <w:t>anual tasks clinical added separately</w:t>
            </w:r>
          </w:p>
        </w:tc>
        <w:tc>
          <w:tcPr>
            <w:tcW w:w="978" w:type="pct"/>
            <w:noWrap/>
            <w:hideMark/>
          </w:tcPr>
          <w:p w14:paraId="221667EA" w14:textId="3C59706A" w:rsidR="00442C82" w:rsidRPr="00442C82" w:rsidRDefault="00442C82" w:rsidP="00442C82">
            <w:r>
              <w:t>annual</w:t>
            </w:r>
          </w:p>
        </w:tc>
        <w:tc>
          <w:tcPr>
            <w:tcW w:w="1903" w:type="pct"/>
          </w:tcPr>
          <w:p w14:paraId="509D357A" w14:textId="77777777" w:rsidR="00442C82" w:rsidRPr="00442C82" w:rsidRDefault="00442C82" w:rsidP="00442C82">
            <w:r w:rsidRPr="00442C82">
              <w:t>Working with Aboriginal and Torres Strait Islander Patients and Families eLearning</w:t>
            </w:r>
          </w:p>
        </w:tc>
        <w:tc>
          <w:tcPr>
            <w:tcW w:w="620" w:type="pct"/>
          </w:tcPr>
          <w:p w14:paraId="3A196F60" w14:textId="77777777" w:rsidR="00442C82" w:rsidRPr="00442C82" w:rsidRDefault="00442C82" w:rsidP="00442C82">
            <w:r w:rsidRPr="00442C82">
              <w:t xml:space="preserve">once </w:t>
            </w:r>
          </w:p>
        </w:tc>
      </w:tr>
      <w:tr w:rsidR="00442C82" w:rsidRPr="00442C82" w14:paraId="0762606E" w14:textId="77777777" w:rsidTr="00442C82">
        <w:trPr>
          <w:trHeight w:val="300"/>
        </w:trPr>
        <w:tc>
          <w:tcPr>
            <w:tcW w:w="1498" w:type="pct"/>
          </w:tcPr>
          <w:p w14:paraId="3165193F" w14:textId="77777777" w:rsidR="00442C82" w:rsidRPr="00442C82" w:rsidRDefault="00442C82" w:rsidP="00442C82">
            <w:r w:rsidRPr="00442C82">
              <w:t>COMPASS face to face</w:t>
            </w:r>
          </w:p>
        </w:tc>
        <w:tc>
          <w:tcPr>
            <w:tcW w:w="978" w:type="pct"/>
            <w:noWrap/>
          </w:tcPr>
          <w:p w14:paraId="0E864475" w14:textId="77777777" w:rsidR="00442C82" w:rsidRPr="00442C82" w:rsidRDefault="00442C82" w:rsidP="00442C82">
            <w:r w:rsidRPr="00442C82">
              <w:t>annual</w:t>
            </w:r>
          </w:p>
        </w:tc>
        <w:tc>
          <w:tcPr>
            <w:tcW w:w="1903" w:type="pct"/>
          </w:tcPr>
          <w:p w14:paraId="4FFCE351" w14:textId="77777777" w:rsidR="00442C82" w:rsidRPr="00442C82" w:rsidRDefault="00442C82" w:rsidP="00442C82">
            <w:r w:rsidRPr="00442C82">
              <w:t>Occupational Violence Modules 1 to 5 eLearning (5 courses)</w:t>
            </w:r>
          </w:p>
        </w:tc>
        <w:tc>
          <w:tcPr>
            <w:tcW w:w="620" w:type="pct"/>
          </w:tcPr>
          <w:p w14:paraId="33A977B6" w14:textId="77777777" w:rsidR="00442C82" w:rsidRPr="00442C82" w:rsidRDefault="00442C82" w:rsidP="00442C82">
            <w:r w:rsidRPr="00442C82">
              <w:t xml:space="preserve">once </w:t>
            </w:r>
          </w:p>
        </w:tc>
      </w:tr>
      <w:tr w:rsidR="00442C82" w:rsidRPr="00442C82" w14:paraId="1AE529FE" w14:textId="77777777" w:rsidTr="00442C82">
        <w:trPr>
          <w:trHeight w:val="300"/>
        </w:trPr>
        <w:tc>
          <w:tcPr>
            <w:tcW w:w="1498" w:type="pct"/>
          </w:tcPr>
          <w:p w14:paraId="641A113C" w14:textId="77777777" w:rsidR="00442C82" w:rsidRPr="00442C82" w:rsidRDefault="00442C82" w:rsidP="00442C82">
            <w:r w:rsidRPr="00442C82">
              <w:t>Aseptic technique</w:t>
            </w:r>
          </w:p>
        </w:tc>
        <w:tc>
          <w:tcPr>
            <w:tcW w:w="978" w:type="pct"/>
            <w:noWrap/>
          </w:tcPr>
          <w:p w14:paraId="57140A41" w14:textId="77777777" w:rsidR="00442C82" w:rsidRPr="00442C82" w:rsidRDefault="00442C82" w:rsidP="00442C82">
            <w:r w:rsidRPr="00442C82">
              <w:t>once</w:t>
            </w:r>
          </w:p>
        </w:tc>
        <w:tc>
          <w:tcPr>
            <w:tcW w:w="1903" w:type="pct"/>
          </w:tcPr>
          <w:p w14:paraId="36DA4930" w14:textId="77777777" w:rsidR="00442C82" w:rsidRPr="00442C82" w:rsidRDefault="00442C82" w:rsidP="00442C82">
            <w:r w:rsidRPr="00442C82">
              <w:t>Speaking Up for Safety FTF</w:t>
            </w:r>
          </w:p>
        </w:tc>
        <w:tc>
          <w:tcPr>
            <w:tcW w:w="620" w:type="pct"/>
          </w:tcPr>
          <w:p w14:paraId="6F368DA7" w14:textId="77777777" w:rsidR="00442C82" w:rsidRPr="00442C82" w:rsidRDefault="00442C82" w:rsidP="00442C82">
            <w:r w:rsidRPr="00442C82">
              <w:t xml:space="preserve">once </w:t>
            </w:r>
          </w:p>
        </w:tc>
      </w:tr>
      <w:tr w:rsidR="00442C82" w:rsidRPr="00442C82" w14:paraId="19114104" w14:textId="77777777" w:rsidTr="00442C82">
        <w:trPr>
          <w:trHeight w:val="300"/>
        </w:trPr>
        <w:tc>
          <w:tcPr>
            <w:tcW w:w="1498" w:type="pct"/>
          </w:tcPr>
          <w:p w14:paraId="6488C585" w14:textId="77777777" w:rsidR="00442C82" w:rsidRPr="00442C82" w:rsidRDefault="00442C82" w:rsidP="00442C82">
            <w:r w:rsidRPr="00442C82">
              <w:t>Dressing skills lab and competency assessment</w:t>
            </w:r>
          </w:p>
        </w:tc>
        <w:tc>
          <w:tcPr>
            <w:tcW w:w="978" w:type="pct"/>
            <w:noWrap/>
          </w:tcPr>
          <w:p w14:paraId="6E0E6DC2" w14:textId="77777777" w:rsidR="00442C82" w:rsidRPr="00442C82" w:rsidRDefault="00442C82" w:rsidP="00442C82">
            <w:r w:rsidRPr="00442C82">
              <w:t>once</w:t>
            </w:r>
          </w:p>
        </w:tc>
        <w:tc>
          <w:tcPr>
            <w:tcW w:w="1903" w:type="pct"/>
          </w:tcPr>
          <w:p w14:paraId="3A95A1A4" w14:textId="77777777" w:rsidR="00442C82" w:rsidRPr="00442C82" w:rsidRDefault="00442C82" w:rsidP="00442C82">
            <w:r w:rsidRPr="00442C82">
              <w:t>Family Violence - staff</w:t>
            </w:r>
          </w:p>
        </w:tc>
        <w:tc>
          <w:tcPr>
            <w:tcW w:w="620" w:type="pct"/>
          </w:tcPr>
          <w:p w14:paraId="1966D54A" w14:textId="77777777" w:rsidR="00442C82" w:rsidRPr="00442C82" w:rsidRDefault="00442C82" w:rsidP="00442C82">
            <w:r w:rsidRPr="00442C82">
              <w:t> once</w:t>
            </w:r>
          </w:p>
        </w:tc>
      </w:tr>
      <w:tr w:rsidR="00442C82" w:rsidRPr="00442C82" w14:paraId="3E123123" w14:textId="77777777" w:rsidTr="00442C82">
        <w:trPr>
          <w:trHeight w:val="300"/>
        </w:trPr>
        <w:tc>
          <w:tcPr>
            <w:tcW w:w="1498" w:type="pct"/>
          </w:tcPr>
          <w:p w14:paraId="45F7F4B8" w14:textId="41BD4CFE" w:rsidR="00442C82" w:rsidRPr="00442C82" w:rsidRDefault="00442C82" w:rsidP="00442C82">
            <w:r w:rsidRPr="00442C82">
              <w:t>Physical Assessment – Vital Signs and Competency (if not completed at University)</w:t>
            </w:r>
            <w:r w:rsidR="00DF3FA5">
              <w:t xml:space="preserve"> </w:t>
            </w:r>
            <w:r w:rsidR="00DF3FA5" w:rsidRPr="00DF3FA5">
              <w:rPr>
                <w:highlight w:val="yellow"/>
              </w:rPr>
              <w:t>TBC</w:t>
            </w:r>
          </w:p>
        </w:tc>
        <w:tc>
          <w:tcPr>
            <w:tcW w:w="978" w:type="pct"/>
            <w:noWrap/>
          </w:tcPr>
          <w:p w14:paraId="54740E82" w14:textId="77777777" w:rsidR="00442C82" w:rsidRPr="00442C82" w:rsidRDefault="00442C82" w:rsidP="00442C82">
            <w:r w:rsidRPr="00442C82">
              <w:t>once</w:t>
            </w:r>
          </w:p>
        </w:tc>
        <w:tc>
          <w:tcPr>
            <w:tcW w:w="1903" w:type="pct"/>
          </w:tcPr>
          <w:p w14:paraId="035D7F00" w14:textId="77777777" w:rsidR="00442C82" w:rsidRPr="00442C82" w:rsidRDefault="00442C82" w:rsidP="00442C82">
            <w:r w:rsidRPr="00442C82">
              <w:t>Family violence a Shared Understanding eLearning</w:t>
            </w:r>
          </w:p>
        </w:tc>
        <w:tc>
          <w:tcPr>
            <w:tcW w:w="620" w:type="pct"/>
          </w:tcPr>
          <w:p w14:paraId="34DDDA73" w14:textId="77777777" w:rsidR="00442C82" w:rsidRPr="00442C82" w:rsidRDefault="00442C82" w:rsidP="00442C82">
            <w:r w:rsidRPr="00442C82">
              <w:t>once</w:t>
            </w:r>
          </w:p>
        </w:tc>
      </w:tr>
      <w:tr w:rsidR="00442C82" w:rsidRPr="00442C82" w14:paraId="346DE259" w14:textId="77777777" w:rsidTr="00442C82">
        <w:trPr>
          <w:trHeight w:val="300"/>
        </w:trPr>
        <w:tc>
          <w:tcPr>
            <w:tcW w:w="1498" w:type="pct"/>
          </w:tcPr>
          <w:p w14:paraId="5AF3F0DE" w14:textId="77777777" w:rsidR="00442C82" w:rsidRPr="00442C82" w:rsidRDefault="00442C82" w:rsidP="00442C82">
            <w:r w:rsidRPr="00442C82">
              <w:t>Digital Health Record training</w:t>
            </w:r>
          </w:p>
        </w:tc>
        <w:tc>
          <w:tcPr>
            <w:tcW w:w="978" w:type="pct"/>
            <w:noWrap/>
          </w:tcPr>
          <w:p w14:paraId="5B6C56BA" w14:textId="77777777" w:rsidR="00442C82" w:rsidRPr="00442C82" w:rsidRDefault="00442C82" w:rsidP="00442C82">
            <w:r w:rsidRPr="00442C82">
              <w:t>once</w:t>
            </w:r>
          </w:p>
        </w:tc>
        <w:tc>
          <w:tcPr>
            <w:tcW w:w="1903" w:type="pct"/>
          </w:tcPr>
          <w:p w14:paraId="664814DB" w14:textId="77777777" w:rsidR="00442C82" w:rsidRPr="00442C82" w:rsidRDefault="00442C82" w:rsidP="00442C82"/>
        </w:tc>
        <w:tc>
          <w:tcPr>
            <w:tcW w:w="620" w:type="pct"/>
          </w:tcPr>
          <w:p w14:paraId="7654F5FD" w14:textId="77777777" w:rsidR="00442C82" w:rsidRPr="00442C82" w:rsidRDefault="00442C82" w:rsidP="00442C82"/>
        </w:tc>
      </w:tr>
    </w:tbl>
    <w:p w14:paraId="22FF5245" w14:textId="77777777" w:rsidR="00442C82" w:rsidRPr="00442C82" w:rsidRDefault="00442C82" w:rsidP="00442C82"/>
    <w:p w14:paraId="3803D837" w14:textId="77777777" w:rsidR="00442C82" w:rsidRPr="00442C82" w:rsidRDefault="00442C82" w:rsidP="00442C82">
      <w:r w:rsidRPr="00442C82">
        <w:t>Orientation will include 2 days supernumerary to attend skills sessions and complete eLearning requirements.</w:t>
      </w:r>
    </w:p>
    <w:p w14:paraId="068A83D6" w14:textId="21511E96" w:rsidR="00442C82" w:rsidRPr="00442C82" w:rsidRDefault="00442C82" w:rsidP="00442C82">
      <w:r w:rsidRPr="00442C82">
        <w:t>The N</w:t>
      </w:r>
      <w:r>
        <w:t xml:space="preserve">ursing and </w:t>
      </w:r>
      <w:r w:rsidRPr="00442C82">
        <w:t>M</w:t>
      </w:r>
      <w:r>
        <w:t xml:space="preserve">idwifery </w:t>
      </w:r>
      <w:r w:rsidRPr="00442C82">
        <w:t>R</w:t>
      </w:r>
      <w:r>
        <w:t xml:space="preserve">esource </w:t>
      </w:r>
      <w:r w:rsidRPr="00442C82">
        <w:t>O</w:t>
      </w:r>
      <w:r>
        <w:t>ffice</w:t>
      </w:r>
      <w:r w:rsidRPr="00442C82">
        <w:t xml:space="preserve"> </w:t>
      </w:r>
      <w:r>
        <w:t xml:space="preserve">(NMRO) </w:t>
      </w:r>
      <w:r w:rsidRPr="00442C82">
        <w:t xml:space="preserve">Education team will provide this orientation and allocate the </w:t>
      </w:r>
      <w:r>
        <w:t xml:space="preserve">USN </w:t>
      </w:r>
      <w:r w:rsidRPr="00442C82">
        <w:t>to the ward area. They will also ensure IAM, HRIMS, ACT Government email and DHR access are activated.</w:t>
      </w:r>
    </w:p>
    <w:p w14:paraId="0AF051A8" w14:textId="34743997" w:rsidR="00442C82" w:rsidRPr="00442C82" w:rsidRDefault="00442C82" w:rsidP="00442C82">
      <w:r w:rsidRPr="00442C82">
        <w:t xml:space="preserve">A further orientation will be included in local areas to introduce the team, provide fire </w:t>
      </w:r>
      <w:r>
        <w:t xml:space="preserve">safety </w:t>
      </w:r>
      <w:r w:rsidRPr="00442C82">
        <w:t xml:space="preserve">and </w:t>
      </w:r>
      <w:r>
        <w:t xml:space="preserve">general </w:t>
      </w:r>
      <w:r w:rsidRPr="00442C82">
        <w:t>work safety orientation to the area, including evacuation and response actions.</w:t>
      </w:r>
    </w:p>
    <w:p w14:paraId="40795440" w14:textId="77777777" w:rsidR="00442C82" w:rsidRPr="00442C82" w:rsidRDefault="00442C82" w:rsidP="00442C82">
      <w:r w:rsidRPr="00442C82">
        <w:t>Support and direction is to be provided by the supervising RN with clear expectations about who is in the team on each shift and what local processes of communication are utilised to share information.</w:t>
      </w:r>
    </w:p>
    <w:p w14:paraId="09A1FA43" w14:textId="79E73321" w:rsidR="00442C82" w:rsidRDefault="00442C82" w:rsidP="00442C82">
      <w:r w:rsidRPr="00442C82">
        <w:t xml:space="preserve">The NMRO education team will provide follow up and reflective practice sessions during the pilot to ensure additional support for the </w:t>
      </w:r>
      <w:r>
        <w:t>USN</w:t>
      </w:r>
      <w:r w:rsidRPr="00442C82">
        <w:t xml:space="preserve"> and early detection of any health and wellbeing issues.</w:t>
      </w:r>
    </w:p>
    <w:p w14:paraId="35A16C61" w14:textId="0CC79497" w:rsidR="008F0DCF" w:rsidRDefault="008F0DCF" w:rsidP="00442C82"/>
    <w:p w14:paraId="5F9C260B" w14:textId="77777777" w:rsidR="008F0DCF" w:rsidRPr="00442C82" w:rsidRDefault="008F0DCF" w:rsidP="00442C82"/>
    <w:p w14:paraId="114675A4" w14:textId="05344B6C" w:rsidR="00442C82" w:rsidRPr="00C966E3" w:rsidRDefault="00442C82" w:rsidP="00442C82">
      <w:pPr>
        <w:shd w:val="clear" w:color="auto" w:fill="00797C" w:themeFill="accent1"/>
        <w:tabs>
          <w:tab w:val="center" w:pos="6979"/>
        </w:tabs>
        <w:jc w:val="center"/>
        <w:rPr>
          <w:color w:val="FFFFFF" w:themeColor="background1"/>
          <w:sz w:val="28"/>
          <w:szCs w:val="28"/>
        </w:rPr>
      </w:pPr>
      <w:r w:rsidRPr="00C966E3">
        <w:rPr>
          <w:color w:val="FFFFFF" w:themeColor="background1"/>
          <w:sz w:val="28"/>
          <w:szCs w:val="28"/>
        </w:rPr>
        <w:lastRenderedPageBreak/>
        <w:t>Employment Model</w:t>
      </w:r>
      <w:r w:rsidR="000E4419">
        <w:rPr>
          <w:color w:val="FFFFFF" w:themeColor="background1"/>
          <w:sz w:val="28"/>
          <w:szCs w:val="28"/>
        </w:rPr>
        <w:t xml:space="preserve"> - Pilot</w:t>
      </w:r>
    </w:p>
    <w:p w14:paraId="571BE1C1" w14:textId="13408BA7" w:rsidR="00442C82" w:rsidRDefault="00442C82" w:rsidP="00442C82">
      <w:pPr>
        <w:spacing w:after="0" w:line="240" w:lineRule="auto"/>
        <w:textAlignment w:val="baseline"/>
        <w:rPr>
          <w:rFonts w:eastAsia="MS Gothic" w:cs="Calibri"/>
          <w:lang w:val="en-US" w:eastAsia="en-AU"/>
        </w:rPr>
      </w:pPr>
      <w:r>
        <w:rPr>
          <w:rFonts w:eastAsia="MS Gothic" w:cs="Calibri"/>
          <w:lang w:val="en-US" w:eastAsia="en-AU"/>
        </w:rPr>
        <w:t xml:space="preserve">Positions will be advertised by the Nursing and Midwifery Central Recruitment team and individual USN’s will be </w:t>
      </w:r>
      <w:r w:rsidR="000E4419">
        <w:rPr>
          <w:rFonts w:eastAsia="MS Gothic" w:cs="Calibri"/>
          <w:lang w:val="en-US" w:eastAsia="en-AU"/>
        </w:rPr>
        <w:t xml:space="preserve">appointed on temporary contracts and </w:t>
      </w:r>
      <w:r>
        <w:rPr>
          <w:rFonts w:eastAsia="MS Gothic" w:cs="Calibri"/>
          <w:lang w:val="en-US" w:eastAsia="en-AU"/>
        </w:rPr>
        <w:t>allocated to areas</w:t>
      </w:r>
      <w:r w:rsidR="000E4419">
        <w:rPr>
          <w:rFonts w:eastAsia="MS Gothic" w:cs="Calibri"/>
          <w:lang w:val="en-US" w:eastAsia="en-AU"/>
        </w:rPr>
        <w:t xml:space="preserve"> for the duration of the pilot</w:t>
      </w:r>
      <w:r>
        <w:rPr>
          <w:rFonts w:eastAsia="MS Gothic" w:cs="Calibri"/>
          <w:lang w:val="en-US" w:eastAsia="en-AU"/>
        </w:rPr>
        <w:t>.</w:t>
      </w:r>
    </w:p>
    <w:p w14:paraId="63B08666" w14:textId="77777777" w:rsidR="00442C82" w:rsidRDefault="00442C82" w:rsidP="00442C82">
      <w:pPr>
        <w:spacing w:after="0" w:line="240" w:lineRule="auto"/>
        <w:textAlignment w:val="baseline"/>
        <w:rPr>
          <w:rFonts w:eastAsia="MS Gothic" w:cs="Calibri"/>
          <w:lang w:val="en-US" w:eastAsia="en-AU"/>
        </w:rPr>
      </w:pPr>
    </w:p>
    <w:p w14:paraId="61E6B3D8" w14:textId="4E4A1773" w:rsidR="008C1BBD" w:rsidRDefault="00442C82" w:rsidP="00442C82">
      <w:pPr>
        <w:spacing w:after="0" w:line="240" w:lineRule="auto"/>
        <w:textAlignment w:val="baseline"/>
        <w:rPr>
          <w:rFonts w:eastAsia="MS Gothic" w:cs="Calibri"/>
          <w:lang w:val="en-US" w:eastAsia="en-AU"/>
        </w:rPr>
      </w:pPr>
      <w:r>
        <w:rPr>
          <w:rFonts w:eastAsia="MS Gothic" w:cs="Calibri"/>
          <w:lang w:val="en-US" w:eastAsia="en-AU"/>
        </w:rPr>
        <w:t xml:space="preserve">For the purpose of the 6 month Pilot, </w:t>
      </w:r>
      <w:r w:rsidR="000E4419">
        <w:rPr>
          <w:rFonts w:eastAsia="MS Gothic" w:cs="Calibri"/>
          <w:lang w:val="en-US" w:eastAsia="en-AU"/>
        </w:rPr>
        <w:t>positions will be identified</w:t>
      </w:r>
      <w:r>
        <w:rPr>
          <w:rFonts w:eastAsia="MS Gothic" w:cs="Calibri"/>
          <w:lang w:val="en-US" w:eastAsia="en-AU"/>
        </w:rPr>
        <w:t xml:space="preserve"> </w:t>
      </w:r>
      <w:r w:rsidR="000E4419">
        <w:rPr>
          <w:rFonts w:eastAsia="MS Gothic" w:cs="Calibri"/>
          <w:lang w:val="en-US" w:eastAsia="en-AU"/>
        </w:rPr>
        <w:t>from funded</w:t>
      </w:r>
      <w:r>
        <w:rPr>
          <w:rFonts w:eastAsia="MS Gothic" w:cs="Calibri"/>
          <w:lang w:val="en-US" w:eastAsia="en-AU"/>
        </w:rPr>
        <w:t xml:space="preserve"> </w:t>
      </w:r>
      <w:r w:rsidR="008C1BBD">
        <w:rPr>
          <w:rFonts w:eastAsia="MS Gothic" w:cs="Calibri"/>
          <w:lang w:val="en-US" w:eastAsia="en-AU"/>
        </w:rPr>
        <w:t xml:space="preserve">vacant </w:t>
      </w:r>
      <w:r>
        <w:rPr>
          <w:rFonts w:eastAsia="MS Gothic" w:cs="Calibri"/>
          <w:lang w:val="en-US" w:eastAsia="en-AU"/>
        </w:rPr>
        <w:t xml:space="preserve">Assistant in Nursing </w:t>
      </w:r>
      <w:r w:rsidR="008C1BBD">
        <w:rPr>
          <w:rFonts w:eastAsia="MS Gothic" w:cs="Calibri"/>
          <w:lang w:val="en-US" w:eastAsia="en-AU"/>
        </w:rPr>
        <w:t xml:space="preserve">(AINs) </w:t>
      </w:r>
      <w:r>
        <w:rPr>
          <w:rFonts w:eastAsia="MS Gothic" w:cs="Calibri"/>
          <w:lang w:val="en-US" w:eastAsia="en-AU"/>
        </w:rPr>
        <w:t>positions, verified with Directors of Nursing and local area CNCs/Managers.</w:t>
      </w:r>
    </w:p>
    <w:p w14:paraId="717DE492" w14:textId="77777777" w:rsidR="008C1BBD" w:rsidRDefault="008C1BBD" w:rsidP="00442C82">
      <w:pPr>
        <w:spacing w:after="0" w:line="240" w:lineRule="auto"/>
        <w:textAlignment w:val="baseline"/>
        <w:rPr>
          <w:rFonts w:eastAsia="MS Gothic" w:cs="Calibri"/>
          <w:lang w:val="en-US" w:eastAsia="en-AU"/>
        </w:rPr>
      </w:pPr>
    </w:p>
    <w:p w14:paraId="0620D65E" w14:textId="1E01A1B1" w:rsidR="00442C82" w:rsidRDefault="008C1BBD" w:rsidP="00442C82">
      <w:pPr>
        <w:spacing w:after="0" w:line="240" w:lineRule="auto"/>
        <w:textAlignment w:val="baseline"/>
        <w:rPr>
          <w:rFonts w:eastAsia="MS Gothic" w:cs="Calibri"/>
          <w:lang w:val="en-US" w:eastAsia="en-AU"/>
        </w:rPr>
      </w:pPr>
      <w:r>
        <w:rPr>
          <w:rFonts w:eastAsia="MS Gothic" w:cs="Calibri"/>
          <w:lang w:val="en-US" w:eastAsia="en-AU"/>
        </w:rPr>
        <w:t>Students currently employed as AIN’s</w:t>
      </w:r>
      <w:r w:rsidR="00442C82">
        <w:rPr>
          <w:rFonts w:eastAsia="MS Gothic" w:cs="Calibri"/>
          <w:lang w:val="en-US" w:eastAsia="en-AU"/>
        </w:rPr>
        <w:t xml:space="preserve"> </w:t>
      </w:r>
      <w:r>
        <w:rPr>
          <w:rFonts w:eastAsia="MS Gothic" w:cs="Calibri"/>
          <w:lang w:val="en-US" w:eastAsia="en-AU"/>
        </w:rPr>
        <w:t xml:space="preserve">may be offered temp contracts </w:t>
      </w:r>
      <w:r w:rsidR="005E19F8">
        <w:rPr>
          <w:rFonts w:eastAsia="MS Gothic" w:cs="Calibri"/>
          <w:lang w:val="en-US" w:eastAsia="en-AU"/>
        </w:rPr>
        <w:t>as USNs through an internal EOI process where supported by the relevant DON.</w:t>
      </w:r>
    </w:p>
    <w:p w14:paraId="34CC896C" w14:textId="77777777" w:rsidR="00442C82" w:rsidRDefault="00442C82" w:rsidP="00442C82">
      <w:pPr>
        <w:spacing w:after="0" w:line="240" w:lineRule="auto"/>
        <w:textAlignment w:val="baseline"/>
        <w:rPr>
          <w:rFonts w:eastAsia="MS Gothic" w:cs="Calibri"/>
          <w:lang w:val="en-US" w:eastAsia="en-AU"/>
        </w:rPr>
      </w:pPr>
    </w:p>
    <w:p w14:paraId="25C0D3B2" w14:textId="1546240C" w:rsidR="00442C82" w:rsidRDefault="008C1BBD" w:rsidP="00442C82">
      <w:pPr>
        <w:spacing w:after="0" w:line="240" w:lineRule="auto"/>
        <w:textAlignment w:val="baseline"/>
        <w:rPr>
          <w:rFonts w:eastAsia="MS Gothic" w:cs="Calibri"/>
          <w:lang w:val="en-US" w:eastAsia="en-AU"/>
        </w:rPr>
      </w:pPr>
      <w:r>
        <w:rPr>
          <w:rFonts w:eastAsia="MS Gothic" w:cs="Calibri"/>
          <w:lang w:val="en-US" w:eastAsia="en-AU"/>
        </w:rPr>
        <w:t>USN’s may be rostered over 7 days on morning, evening or night shifts and provide</w:t>
      </w:r>
      <w:r w:rsidR="005E19F8">
        <w:rPr>
          <w:rFonts w:eastAsia="MS Gothic" w:cs="Calibri"/>
          <w:lang w:val="en-US" w:eastAsia="en-AU"/>
        </w:rPr>
        <w:t>d</w:t>
      </w:r>
      <w:r>
        <w:rPr>
          <w:rFonts w:eastAsia="MS Gothic" w:cs="Calibri"/>
          <w:lang w:val="en-US" w:eastAsia="en-AU"/>
        </w:rPr>
        <w:t xml:space="preserve"> leave to fulfill student placement requirements.</w:t>
      </w:r>
    </w:p>
    <w:p w14:paraId="6DB238C4" w14:textId="77777777" w:rsidR="005E19F8" w:rsidRDefault="000E4419" w:rsidP="00442C82">
      <w:pPr>
        <w:spacing w:after="0" w:line="240" w:lineRule="auto"/>
        <w:textAlignment w:val="baseline"/>
        <w:rPr>
          <w:rFonts w:eastAsia="MS Gothic" w:cs="Calibri"/>
          <w:lang w:val="en-US" w:eastAsia="en-AU"/>
        </w:rPr>
      </w:pPr>
      <w:r>
        <w:rPr>
          <w:rFonts w:eastAsia="MS Gothic" w:cs="Calibri"/>
          <w:lang w:val="en-US" w:eastAsia="en-AU"/>
        </w:rPr>
        <w:t xml:space="preserve">USN’s </w:t>
      </w:r>
      <w:r w:rsidR="00442C82">
        <w:rPr>
          <w:rFonts w:eastAsia="MS Gothic" w:cs="Calibri"/>
          <w:lang w:val="en-US" w:eastAsia="en-AU"/>
        </w:rPr>
        <w:t>will be offered permanent positions (if eligible under work VISA requirements)</w:t>
      </w:r>
      <w:r w:rsidR="00442C82" w:rsidRPr="000E2629">
        <w:rPr>
          <w:rFonts w:eastAsia="MS Gothic" w:cs="Calibri"/>
          <w:lang w:val="en-US" w:eastAsia="en-AU"/>
        </w:rPr>
        <w:t xml:space="preserve"> </w:t>
      </w:r>
      <w:r w:rsidR="00442C82">
        <w:rPr>
          <w:rFonts w:eastAsia="MS Gothic" w:cs="Calibri"/>
          <w:lang w:val="en-US" w:eastAsia="en-AU"/>
        </w:rPr>
        <w:t>at the end of their undergraduate program and provided direct entry into the CHS Transition to Practice Program.</w:t>
      </w:r>
    </w:p>
    <w:p w14:paraId="3F5F886C" w14:textId="77777777" w:rsidR="005E19F8" w:rsidRDefault="005E19F8" w:rsidP="00442C82">
      <w:pPr>
        <w:spacing w:after="0" w:line="240" w:lineRule="auto"/>
        <w:textAlignment w:val="baseline"/>
        <w:rPr>
          <w:rFonts w:eastAsia="MS Gothic" w:cs="Calibri"/>
          <w:lang w:val="en-US" w:eastAsia="en-AU"/>
        </w:rPr>
      </w:pPr>
    </w:p>
    <w:p w14:paraId="718616DF" w14:textId="5636D48F" w:rsidR="00442C82" w:rsidRDefault="005E19F8" w:rsidP="00442C82">
      <w:pPr>
        <w:spacing w:after="0" w:line="240" w:lineRule="auto"/>
        <w:textAlignment w:val="baseline"/>
        <w:rPr>
          <w:rFonts w:eastAsia="MS Gothic" w:cs="Calibri"/>
          <w:lang w:val="en-US" w:eastAsia="en-AU"/>
        </w:rPr>
      </w:pPr>
      <w:r>
        <w:rPr>
          <w:rFonts w:eastAsia="MS Gothic" w:cs="Calibri"/>
          <w:lang w:val="en-US" w:eastAsia="en-AU"/>
        </w:rPr>
        <w:t>USN’s with working Visas will be offered placement in the Novice Nurse Program.</w:t>
      </w:r>
    </w:p>
    <w:p w14:paraId="40286698" w14:textId="77777777" w:rsidR="00442C82" w:rsidRDefault="00442C82" w:rsidP="00442C82">
      <w:pPr>
        <w:spacing w:after="0" w:line="240" w:lineRule="auto"/>
        <w:textAlignment w:val="baseline"/>
        <w:rPr>
          <w:rFonts w:eastAsia="MS Gothic" w:cs="Calibri"/>
          <w:lang w:val="en-US" w:eastAsia="en-AU"/>
        </w:rPr>
      </w:pPr>
    </w:p>
    <w:p w14:paraId="191B88E3" w14:textId="77777777" w:rsidR="005E19F8" w:rsidRDefault="00442C82" w:rsidP="00442C82">
      <w:pPr>
        <w:spacing w:after="0" w:line="240" w:lineRule="auto"/>
        <w:textAlignment w:val="baseline"/>
        <w:rPr>
          <w:rFonts w:eastAsia="MS Gothic" w:cs="Calibri"/>
          <w:lang w:val="en-US" w:eastAsia="en-AU"/>
        </w:rPr>
      </w:pPr>
      <w:r>
        <w:rPr>
          <w:rFonts w:eastAsia="MS Gothic" w:cs="Calibri"/>
          <w:lang w:val="en-US" w:eastAsia="en-AU"/>
        </w:rPr>
        <w:t xml:space="preserve">Performance of the </w:t>
      </w:r>
      <w:r w:rsidR="008C1BBD">
        <w:rPr>
          <w:rFonts w:eastAsia="MS Gothic" w:cs="Calibri"/>
          <w:lang w:val="en-US" w:eastAsia="en-AU"/>
        </w:rPr>
        <w:t xml:space="preserve">USN </w:t>
      </w:r>
      <w:r>
        <w:rPr>
          <w:rFonts w:eastAsia="MS Gothic" w:cs="Calibri"/>
          <w:lang w:val="en-US" w:eastAsia="en-AU"/>
        </w:rPr>
        <w:t xml:space="preserve">will be managed by the local area CNC with a performance report provided to the NMRO office to ensure smooth transition from </w:t>
      </w:r>
      <w:r w:rsidR="005E19F8">
        <w:rPr>
          <w:rFonts w:eastAsia="MS Gothic" w:cs="Calibri"/>
          <w:lang w:val="en-US" w:eastAsia="en-AU"/>
        </w:rPr>
        <w:t>US</w:t>
      </w:r>
      <w:r>
        <w:rPr>
          <w:rFonts w:eastAsia="MS Gothic" w:cs="Calibri"/>
          <w:lang w:val="en-US" w:eastAsia="en-AU"/>
        </w:rPr>
        <w:t>N to New Graduate positions</w:t>
      </w:r>
      <w:r w:rsidR="005E19F8">
        <w:rPr>
          <w:rFonts w:eastAsia="MS Gothic" w:cs="Calibri"/>
          <w:lang w:val="en-US" w:eastAsia="en-AU"/>
        </w:rPr>
        <w:t>.</w:t>
      </w:r>
      <w:r>
        <w:rPr>
          <w:rFonts w:eastAsia="MS Gothic" w:cs="Calibri"/>
          <w:lang w:val="en-US" w:eastAsia="en-AU"/>
        </w:rPr>
        <w:t xml:space="preserve"> </w:t>
      </w:r>
    </w:p>
    <w:p w14:paraId="6BF496BF" w14:textId="77777777" w:rsidR="005E19F8" w:rsidRDefault="005E19F8" w:rsidP="00442C82">
      <w:pPr>
        <w:spacing w:after="0" w:line="240" w:lineRule="auto"/>
        <w:textAlignment w:val="baseline"/>
        <w:rPr>
          <w:rFonts w:eastAsia="MS Gothic" w:cs="Calibri"/>
          <w:lang w:val="en-US" w:eastAsia="en-AU"/>
        </w:rPr>
      </w:pPr>
    </w:p>
    <w:p w14:paraId="68F4992D" w14:textId="5053F931" w:rsidR="00442C82" w:rsidRDefault="005E19F8" w:rsidP="00442C82">
      <w:pPr>
        <w:spacing w:after="0" w:line="240" w:lineRule="auto"/>
        <w:textAlignment w:val="baseline"/>
        <w:rPr>
          <w:rFonts w:eastAsia="MS Gothic" w:cs="Calibri"/>
          <w:lang w:val="en-US" w:eastAsia="en-AU"/>
        </w:rPr>
      </w:pPr>
      <w:r>
        <w:rPr>
          <w:rFonts w:eastAsia="MS Gothic" w:cs="Calibri"/>
          <w:lang w:val="en-US" w:eastAsia="en-AU"/>
        </w:rPr>
        <w:t>A</w:t>
      </w:r>
      <w:r w:rsidR="00442C82">
        <w:rPr>
          <w:rFonts w:eastAsia="MS Gothic" w:cs="Calibri"/>
          <w:lang w:val="en-US" w:eastAsia="en-AU"/>
        </w:rPr>
        <w:t xml:space="preserve">ny identified performance issues </w:t>
      </w:r>
      <w:r>
        <w:rPr>
          <w:rFonts w:eastAsia="MS Gothic" w:cs="Calibri"/>
          <w:lang w:val="en-US" w:eastAsia="en-AU"/>
        </w:rPr>
        <w:t>will be</w:t>
      </w:r>
      <w:r w:rsidR="00442C82">
        <w:rPr>
          <w:rFonts w:eastAsia="MS Gothic" w:cs="Calibri"/>
          <w:lang w:val="en-US" w:eastAsia="en-AU"/>
        </w:rPr>
        <w:t xml:space="preserve"> managed effectively within CHS policy and procedures.</w:t>
      </w:r>
    </w:p>
    <w:p w14:paraId="408B9E2C" w14:textId="77777777" w:rsidR="00A520C8" w:rsidRDefault="00A520C8" w:rsidP="00442C82">
      <w:pPr>
        <w:spacing w:after="0" w:line="240" w:lineRule="auto"/>
        <w:textAlignment w:val="baseline"/>
        <w:rPr>
          <w:rFonts w:eastAsia="MS Gothic" w:cs="Calibri"/>
          <w:lang w:val="en-US" w:eastAsia="en-AU"/>
        </w:rPr>
      </w:pPr>
    </w:p>
    <w:p w14:paraId="65312C5C" w14:textId="2A7FA748" w:rsidR="005E19F8" w:rsidRDefault="005E19F8" w:rsidP="00442C82">
      <w:pPr>
        <w:spacing w:after="0" w:line="240" w:lineRule="auto"/>
        <w:textAlignment w:val="baseline"/>
        <w:rPr>
          <w:rFonts w:eastAsia="MS Gothic" w:cs="Calibri"/>
          <w:lang w:val="en-US" w:eastAsia="en-AU"/>
        </w:rPr>
      </w:pPr>
    </w:p>
    <w:p w14:paraId="7E41312C" w14:textId="6C210593" w:rsidR="005E19F8" w:rsidRPr="005E19F8" w:rsidRDefault="005E19F8" w:rsidP="005E19F8">
      <w:pPr>
        <w:shd w:val="clear" w:color="auto" w:fill="00797C" w:themeFill="accent1"/>
        <w:tabs>
          <w:tab w:val="center" w:pos="6979"/>
        </w:tabs>
        <w:jc w:val="center"/>
        <w:rPr>
          <w:color w:val="FFFFFF" w:themeColor="background1"/>
          <w:sz w:val="28"/>
          <w:szCs w:val="28"/>
        </w:rPr>
      </w:pPr>
      <w:r w:rsidRPr="005E19F8">
        <w:rPr>
          <w:color w:val="FFFFFF" w:themeColor="background1"/>
          <w:sz w:val="28"/>
          <w:szCs w:val="28"/>
        </w:rPr>
        <w:t>Pilot Evaluation Measures</w:t>
      </w:r>
    </w:p>
    <w:p w14:paraId="48C5B42C" w14:textId="163F8CA2" w:rsidR="00442C82" w:rsidRDefault="005E19F8" w:rsidP="00442C82">
      <w:r>
        <w:t xml:space="preserve">The Pilot will be evaluated in February 2024. </w:t>
      </w:r>
    </w:p>
    <w:p w14:paraId="1F02ECF5" w14:textId="6A2C290A" w:rsidR="00DF3FA5" w:rsidRDefault="008F0DCF" w:rsidP="00442C82">
      <w:r>
        <w:t>Initial e</w:t>
      </w:r>
      <w:r w:rsidR="00DF3FA5">
        <w:t xml:space="preserve">valuation </w:t>
      </w:r>
      <w:r w:rsidR="00A520C8">
        <w:t>c</w:t>
      </w:r>
      <w:r w:rsidR="00DF3FA5">
        <w:t>riteria</w:t>
      </w:r>
      <w:r w:rsidR="00A520C8">
        <w:t xml:space="preserve"> and data</w:t>
      </w:r>
      <w:r w:rsidR="00DF3FA5">
        <w:t xml:space="preserve"> includes:</w:t>
      </w:r>
    </w:p>
    <w:p w14:paraId="3B2F56C0" w14:textId="012B8762" w:rsidR="00335355" w:rsidRPr="00335355" w:rsidRDefault="00335355" w:rsidP="00442C82">
      <w:pPr>
        <w:rPr>
          <w:b/>
          <w:bCs/>
          <w:i/>
          <w:iCs/>
        </w:rPr>
      </w:pPr>
      <w:r w:rsidRPr="00335355">
        <w:rPr>
          <w:b/>
          <w:bCs/>
          <w:i/>
          <w:iCs/>
        </w:rPr>
        <w:t>Principles of success</w:t>
      </w:r>
    </w:p>
    <w:p w14:paraId="6A988ECA" w14:textId="5E441993" w:rsidR="00335355" w:rsidRDefault="00335355" w:rsidP="00335355">
      <w:pPr>
        <w:pStyle w:val="ListParagraph"/>
        <w:numPr>
          <w:ilvl w:val="0"/>
          <w:numId w:val="33"/>
        </w:numPr>
      </w:pPr>
      <w:r>
        <w:t>Ensuring the USN is delivering safe and effective care</w:t>
      </w:r>
    </w:p>
    <w:p w14:paraId="75960620" w14:textId="63F4AA10" w:rsidR="00335355" w:rsidRDefault="00335355" w:rsidP="00335355">
      <w:pPr>
        <w:pStyle w:val="ListParagraph"/>
        <w:numPr>
          <w:ilvl w:val="0"/>
          <w:numId w:val="33"/>
        </w:numPr>
      </w:pPr>
      <w:r>
        <w:t>Ensuring the role is a valuable addition to the healthcare team and contributes to positive patient experiences</w:t>
      </w:r>
    </w:p>
    <w:p w14:paraId="23393E79" w14:textId="6AC86AF3" w:rsidR="00335355" w:rsidRDefault="00335355" w:rsidP="00335355">
      <w:pPr>
        <w:pStyle w:val="ListParagraph"/>
        <w:numPr>
          <w:ilvl w:val="0"/>
          <w:numId w:val="33"/>
        </w:numPr>
      </w:pPr>
      <w:r>
        <w:t>Ensuring the employment model supports USN’s during their undergraduate journey and a positive, smooth transition into their transition to practice year</w:t>
      </w:r>
    </w:p>
    <w:p w14:paraId="25BBE85C" w14:textId="025A5DA2" w:rsidR="00335355" w:rsidRPr="00335355" w:rsidRDefault="00335355" w:rsidP="00335355">
      <w:pPr>
        <w:rPr>
          <w:b/>
          <w:bCs/>
          <w:i/>
          <w:iCs/>
        </w:rPr>
      </w:pPr>
      <w:r>
        <w:rPr>
          <w:b/>
          <w:bCs/>
          <w:i/>
          <w:iCs/>
        </w:rPr>
        <w:t xml:space="preserve">Evaluation </w:t>
      </w:r>
      <w:r w:rsidRPr="00335355">
        <w:rPr>
          <w:b/>
          <w:bCs/>
          <w:i/>
          <w:iCs/>
        </w:rPr>
        <w:t>Data may include:</w:t>
      </w:r>
    </w:p>
    <w:p w14:paraId="57BBF2FC" w14:textId="393B8E16" w:rsidR="00DF3FA5" w:rsidRDefault="00DF3FA5" w:rsidP="00DF3FA5">
      <w:pPr>
        <w:pStyle w:val="ListParagraph"/>
        <w:numPr>
          <w:ilvl w:val="0"/>
          <w:numId w:val="31"/>
        </w:numPr>
      </w:pPr>
      <w:r>
        <w:t>Workforce Data – how many current AIN workforce transferred to USN roles, and in which areas, including how much leave is needed to support them in their studies</w:t>
      </w:r>
    </w:p>
    <w:p w14:paraId="34D4EDEC" w14:textId="3D30E857" w:rsidR="00DF3FA5" w:rsidRDefault="00DF3FA5" w:rsidP="00DF3FA5">
      <w:pPr>
        <w:pStyle w:val="ListParagraph"/>
        <w:numPr>
          <w:ilvl w:val="0"/>
          <w:numId w:val="31"/>
        </w:numPr>
      </w:pPr>
      <w:r>
        <w:t>How many USNs were employed as year 2 undergraduates vs year 3</w:t>
      </w:r>
    </w:p>
    <w:p w14:paraId="184E2527" w14:textId="2D523AE9" w:rsidR="00DF3FA5" w:rsidRDefault="00DF3FA5" w:rsidP="00DF3FA5">
      <w:pPr>
        <w:pStyle w:val="ListParagraph"/>
        <w:numPr>
          <w:ilvl w:val="0"/>
          <w:numId w:val="31"/>
        </w:numPr>
      </w:pPr>
      <w:r>
        <w:t>Experience feedback from USNs, patients and families, staff from different work groups</w:t>
      </w:r>
    </w:p>
    <w:p w14:paraId="46AAD6DC" w14:textId="1759D347" w:rsidR="00DF3FA5" w:rsidRDefault="00DF3FA5" w:rsidP="00DF3FA5">
      <w:pPr>
        <w:pStyle w:val="ListParagraph"/>
        <w:numPr>
          <w:ilvl w:val="0"/>
          <w:numId w:val="31"/>
        </w:numPr>
      </w:pPr>
      <w:r>
        <w:t>Experience feedback from the education teams and managers supporting them</w:t>
      </w:r>
    </w:p>
    <w:p w14:paraId="3E8EBFD8" w14:textId="77777777" w:rsidR="00DF3FA5" w:rsidRDefault="00DF3FA5" w:rsidP="00DF3FA5">
      <w:pPr>
        <w:pStyle w:val="ListParagraph"/>
        <w:numPr>
          <w:ilvl w:val="0"/>
          <w:numId w:val="31"/>
        </w:numPr>
      </w:pPr>
      <w:r>
        <w:t xml:space="preserve">Quality and safety data related to clinical incidents where USN may have been involved in providing care.  </w:t>
      </w:r>
    </w:p>
    <w:p w14:paraId="5D4C12EF" w14:textId="3C047802" w:rsidR="00DF3FA5" w:rsidRDefault="00DF3FA5" w:rsidP="00DF3FA5">
      <w:pPr>
        <w:pStyle w:val="ListParagraph"/>
        <w:numPr>
          <w:ilvl w:val="0"/>
          <w:numId w:val="31"/>
        </w:numPr>
      </w:pPr>
      <w:r>
        <w:lastRenderedPageBreak/>
        <w:t>A review of data where notable improvements in Quality outcomes which may be attributed to the addition of the USN providing care.</w:t>
      </w:r>
    </w:p>
    <w:p w14:paraId="127CB3A1" w14:textId="3CC6A188" w:rsidR="00DF3FA5" w:rsidRDefault="00DF3FA5" w:rsidP="00DF3FA5">
      <w:pPr>
        <w:pStyle w:val="ListParagraph"/>
        <w:numPr>
          <w:ilvl w:val="0"/>
          <w:numId w:val="31"/>
        </w:numPr>
      </w:pPr>
      <w:r>
        <w:t>Education data and feedback from education sessions</w:t>
      </w:r>
    </w:p>
    <w:p w14:paraId="2B2FB972" w14:textId="59B6ED11" w:rsidR="00DF3FA5" w:rsidRDefault="00DF3FA5" w:rsidP="00DF3FA5">
      <w:pPr>
        <w:pStyle w:val="ListParagraph"/>
        <w:numPr>
          <w:ilvl w:val="0"/>
          <w:numId w:val="31"/>
        </w:numPr>
      </w:pPr>
      <w:r>
        <w:t>Retention data – how many choose to stay and work in the Transition to Practice Program and Novice Nurse Program</w:t>
      </w:r>
    </w:p>
    <w:p w14:paraId="59B18E60" w14:textId="77777777" w:rsidR="00A520C8" w:rsidRDefault="00A520C8" w:rsidP="00A520C8"/>
    <w:p w14:paraId="760C3E3C" w14:textId="77777777" w:rsidR="001245A2" w:rsidRDefault="001245A2" w:rsidP="001245A2">
      <w:pPr>
        <w:keepLines/>
        <w:spacing w:before="240" w:after="0"/>
      </w:pPr>
      <w:r>
        <w:rPr>
          <w:noProof/>
        </w:rPr>
        <w:drawing>
          <wp:inline distT="0" distB="0" distL="0" distR="0" wp14:anchorId="01FF5647" wp14:editId="3B9D8AEE">
            <wp:extent cx="5731510" cy="666750"/>
            <wp:effectExtent l="0" t="0" r="2540" b="0"/>
            <wp:docPr id="5" name="Picture 5" descr="Acknowledgement of Country &#10;Canberra Health Services acknowledges the Traditional Custodians of the land, the Ngunnawal people. We acknowledge and respect their continuing culture and contribution to the life of this city and region.&#10;&#10;Accessibility: Call (02) 5124 0000&#10;Interpreter: Call 131 450&#10;canberrahealthservices.act.gov.au/accessi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knowledgement of Country &#10;Canberra Health Services acknowledges the Traditional Custodians of the land, the Ngunnawal people. We acknowledge and respect their continuing culture and contribution to the life of this city and region.&#10;&#10;Accessibility: Call (02) 5124 0000&#10;Interpreter: Call 131 450&#10;canberrahealthservices.act.gov.au/accessibilit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666750"/>
                    </a:xfrm>
                    <a:prstGeom prst="rect">
                      <a:avLst/>
                    </a:prstGeom>
                    <a:noFill/>
                    <a:ln>
                      <a:noFill/>
                    </a:ln>
                  </pic:spPr>
                </pic:pic>
              </a:graphicData>
            </a:graphic>
          </wp:inline>
        </w:drawing>
      </w:r>
    </w:p>
    <w:p w14:paraId="4EBC6A60" w14:textId="77777777" w:rsidR="001245A2" w:rsidRDefault="001245A2" w:rsidP="001245A2">
      <w:pPr>
        <w:keepLines/>
      </w:pPr>
      <w:r>
        <w:rPr>
          <w:noProof/>
        </w:rPr>
        <mc:AlternateContent>
          <mc:Choice Requires="wps">
            <w:drawing>
              <wp:inline distT="0" distB="0" distL="0" distR="0" wp14:anchorId="25E79B97" wp14:editId="4148B324">
                <wp:extent cx="5731510" cy="142875"/>
                <wp:effectExtent l="0" t="0" r="2540" b="0"/>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42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AB7F76" w14:textId="0A085657" w:rsidR="001245A2" w:rsidRDefault="001245A2" w:rsidP="001245A2">
                            <w:pPr>
                              <w:pStyle w:val="ABbottomtext"/>
                              <w:spacing w:before="0" w:after="0" w:line="0" w:lineRule="atLeast"/>
                              <w:jc w:val="left"/>
                              <w:rPr>
                                <w:rFonts w:ascii="Montserrat Medium" w:hAnsi="Montserrat Medium" w:cs="Montserrat Medium"/>
                                <w:b w:val="0"/>
                                <w:bCs w:val="0"/>
                                <w:kern w:val="18"/>
                                <w:sz w:val="12"/>
                                <w:szCs w:val="12"/>
                              </w:rPr>
                            </w:pPr>
                            <w:r>
                              <w:rPr>
                                <w:rFonts w:ascii="Montserrat Medium" w:hAnsi="Montserrat Medium" w:cs="Montserrat Medium"/>
                                <w:b w:val="0"/>
                                <w:bCs w:val="0"/>
                                <w:sz w:val="12"/>
                                <w:szCs w:val="12"/>
                              </w:rPr>
                              <w:t xml:space="preserve">© Australian Capital Territory, </w:t>
                            </w:r>
                            <w:r>
                              <w:rPr>
                                <w:rFonts w:ascii="Montserrat Medium" w:hAnsi="Montserrat Medium" w:cs="Montserrat Medium"/>
                                <w:b w:val="0"/>
                                <w:bCs w:val="0"/>
                                <w:color w:val="auto"/>
                                <w:sz w:val="12"/>
                                <w:szCs w:val="12"/>
                              </w:rPr>
                              <w:t xml:space="preserve">Canberra </w:t>
                            </w:r>
                            <w:r w:rsidR="00442C82">
                              <w:rPr>
                                <w:rFonts w:ascii="Montserrat Medium" w:hAnsi="Montserrat Medium" w:cs="Montserrat Medium"/>
                                <w:b w:val="0"/>
                                <w:bCs w:val="0"/>
                                <w:color w:val="auto"/>
                                <w:sz w:val="12"/>
                                <w:szCs w:val="12"/>
                              </w:rPr>
                              <w:t>Health Services</w:t>
                            </w:r>
                            <w:r>
                              <w:rPr>
                                <w:rFonts w:ascii="Montserrat Medium" w:hAnsi="Montserrat Medium" w:cs="Montserrat Medium"/>
                                <w:b w:val="0"/>
                                <w:bCs w:val="0"/>
                                <w:color w:val="auto"/>
                                <w:sz w:val="12"/>
                                <w:szCs w:val="12"/>
                              </w:rPr>
                              <w:t xml:space="preserve"> 20</w:t>
                            </w:r>
                            <w:r w:rsidR="00442C82">
                              <w:rPr>
                                <w:rFonts w:ascii="Montserrat Medium" w:hAnsi="Montserrat Medium" w:cs="Montserrat Medium"/>
                                <w:b w:val="0"/>
                                <w:bCs w:val="0"/>
                                <w:color w:val="auto"/>
                                <w:sz w:val="12"/>
                                <w:szCs w:val="12"/>
                              </w:rPr>
                              <w:t>23</w:t>
                            </w:r>
                          </w:p>
                        </w:txbxContent>
                      </wps:txbx>
                      <wps:bodyPr rot="0" vert="horz" wrap="square" lIns="36000" tIns="0" rIns="72000" bIns="0" anchor="t" anchorCtr="0" upright="1">
                        <a:noAutofit/>
                      </wps:bodyPr>
                    </wps:wsp>
                  </a:graphicData>
                </a:graphic>
              </wp:inline>
            </w:drawing>
          </mc:Choice>
          <mc:Fallback>
            <w:pict>
              <v:shapetype w14:anchorId="25E79B97" id="_x0000_t202" coordsize="21600,21600" o:spt="202" path="m,l,21600r21600,l21600,xe">
                <v:stroke joinstyle="miter"/>
                <v:path gradientshapeok="t" o:connecttype="rect"/>
              </v:shapetype>
              <v:shape id="Text Box 6" o:spid="_x0000_s1026" type="#_x0000_t202" style="width:451.3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" stroked="f">
                <v:textbox inset="1mm,0,2mm,0">
                  <w:txbxContent>
                    <w:p w14:paraId="70AB7F76" w14:textId="0A085657" w:rsidR="001245A2" w:rsidRDefault="001245A2" w:rsidP="001245A2">
                      <w:pPr>
                        <w:pStyle w:val="ABbottomtext"/>
                        <w:spacing w:before="0" w:after="0" w:line="0" w:lineRule="atLeast"/>
                        <w:jc w:val="left"/>
                        <w:rPr>
                          <w:rFonts w:ascii="Montserrat Medium" w:hAnsi="Montserrat Medium" w:cs="Montserrat Medium"/>
                          <w:b w:val="0"/>
                          <w:bCs w:val="0"/>
                          <w:kern w:val="18"/>
                          <w:sz w:val="12"/>
                          <w:szCs w:val="12"/>
                        </w:rPr>
                      </w:pPr>
                      <w:r>
                        <w:rPr>
                          <w:rFonts w:ascii="Montserrat Medium" w:hAnsi="Montserrat Medium" w:cs="Montserrat Medium"/>
                          <w:b w:val="0"/>
                          <w:bCs w:val="0"/>
                          <w:sz w:val="12"/>
                          <w:szCs w:val="12"/>
                        </w:rPr>
                        <w:t xml:space="preserve">© Australian Capital Territory, </w:t>
                      </w:r>
                      <w:r>
                        <w:rPr>
                          <w:rFonts w:ascii="Montserrat Medium" w:hAnsi="Montserrat Medium" w:cs="Montserrat Medium"/>
                          <w:b w:val="0"/>
                          <w:bCs w:val="0"/>
                          <w:color w:val="auto"/>
                          <w:sz w:val="12"/>
                          <w:szCs w:val="12"/>
                        </w:rPr>
                        <w:t xml:space="preserve">Canberra </w:t>
                      </w:r>
                      <w:r w:rsidR="00442C82">
                        <w:rPr>
                          <w:rFonts w:ascii="Montserrat Medium" w:hAnsi="Montserrat Medium" w:cs="Montserrat Medium"/>
                          <w:b w:val="0"/>
                          <w:bCs w:val="0"/>
                          <w:color w:val="auto"/>
                          <w:sz w:val="12"/>
                          <w:szCs w:val="12"/>
                        </w:rPr>
                        <w:t>Health Services</w:t>
                      </w:r>
                      <w:r>
                        <w:rPr>
                          <w:rFonts w:ascii="Montserrat Medium" w:hAnsi="Montserrat Medium" w:cs="Montserrat Medium"/>
                          <w:b w:val="0"/>
                          <w:bCs w:val="0"/>
                          <w:color w:val="auto"/>
                          <w:sz w:val="12"/>
                          <w:szCs w:val="12"/>
                        </w:rPr>
                        <w:t xml:space="preserve"> 20</w:t>
                      </w:r>
                      <w:r w:rsidR="00442C82">
                        <w:rPr>
                          <w:rFonts w:ascii="Montserrat Medium" w:hAnsi="Montserrat Medium" w:cs="Montserrat Medium"/>
                          <w:b w:val="0"/>
                          <w:bCs w:val="0"/>
                          <w:color w:val="auto"/>
                          <w:sz w:val="12"/>
                          <w:szCs w:val="12"/>
                        </w:rPr>
                        <w:t>23</w:t>
                      </w:r>
                    </w:p>
                  </w:txbxContent>
                </v:textbox>
                <w10:anchorlock/>
              </v:shape>
            </w:pict>
          </mc:Fallback>
        </mc:AlternateContent>
      </w:r>
    </w:p>
    <w:p w14:paraId="3A4B9E29" w14:textId="78C8D78E" w:rsidR="001245A2" w:rsidRPr="00906D5B" w:rsidRDefault="001245A2" w:rsidP="00442C82">
      <w:pPr>
        <w:spacing w:after="0" w:line="240" w:lineRule="auto"/>
      </w:pPr>
    </w:p>
    <w:sectPr w:rsidR="001245A2" w:rsidRPr="00906D5B" w:rsidSect="00906D5B">
      <w:headerReference w:type="default" r:id="rId9"/>
      <w:footerReference w:type="default" r:id="rId10"/>
      <w:pgSz w:w="11906" w:h="16838"/>
      <w:pgMar w:top="1985"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CBBF4" w14:textId="77777777" w:rsidR="00442C82" w:rsidRDefault="00442C82" w:rsidP="00225769">
      <w:pPr>
        <w:spacing w:after="0" w:line="240" w:lineRule="auto"/>
      </w:pPr>
      <w:r>
        <w:separator/>
      </w:r>
    </w:p>
  </w:endnote>
  <w:endnote w:type="continuationSeparator" w:id="0">
    <w:p w14:paraId="44B85527" w14:textId="77777777" w:rsidR="00442C82" w:rsidRDefault="00442C82" w:rsidP="00225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SemiBold">
    <w:panose1 w:val="000007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1373" w14:textId="77777777" w:rsidR="00906D5B" w:rsidRDefault="002C243A" w:rsidP="00906D5B">
    <w:pPr>
      <w:pStyle w:val="Footer"/>
    </w:pPr>
    <w:r>
      <w:rPr>
        <w:rFonts w:ascii="Times New Roman" w:hAnsi="Times New Roman"/>
        <w:noProof/>
        <w:sz w:val="24"/>
        <w:szCs w:val="24"/>
        <w:lang w:eastAsia="en-AU"/>
      </w:rPr>
      <mc:AlternateContent>
        <mc:Choice Requires="wps">
          <w:drawing>
            <wp:anchor distT="0" distB="0" distL="114300" distR="114300" simplePos="0" relativeHeight="251669504" behindDoc="0" locked="0" layoutInCell="1" allowOverlap="1" wp14:anchorId="7522265B" wp14:editId="3A2676E2">
              <wp:simplePos x="0" y="0"/>
              <wp:positionH relativeFrom="page">
                <wp:posOffset>-19050</wp:posOffset>
              </wp:positionH>
              <wp:positionV relativeFrom="paragraph">
                <wp:posOffset>147955</wp:posOffset>
              </wp:positionV>
              <wp:extent cx="7587615" cy="43180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7587615" cy="431800"/>
                      </a:xfrm>
                      <a:prstGeom prst="rect">
                        <a:avLst/>
                      </a:prstGeom>
                      <a:solidFill>
                        <a:srgbClr val="00797C"/>
                      </a:solidFill>
                      <a:ln w="6350">
                        <a:noFill/>
                      </a:ln>
                    </wps:spPr>
                    <wps:txbx>
                      <w:txbxContent>
                        <w:p w14:paraId="6629637B" w14:textId="77777777" w:rsidR="002C243A" w:rsidRDefault="002C243A" w:rsidP="002C243A">
                          <w:pPr>
                            <w:pStyle w:val="Footer"/>
                            <w:spacing w:before="40"/>
                            <w:rPr>
                              <w:sz w:val="28"/>
                              <w:szCs w:val="28"/>
                            </w:rPr>
                          </w:pPr>
                          <w:r>
                            <w:rPr>
                              <w:sz w:val="28"/>
                              <w:szCs w:val="28"/>
                            </w:rPr>
                            <w:t>canberrahealthservices.act.gov.au</w:t>
                          </w:r>
                        </w:p>
                      </w:txbxContent>
                    </wps:txbx>
                    <wps:bodyPr rot="0" spcFirstLastPara="0" vertOverflow="clip" horzOverflow="clip" vert="horz" wrap="square" lIns="91440" tIns="45720" rIns="9144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22265B" id="_x0000_t202" coordsize="21600,21600" o:spt="202" path="m,l,21600r21600,l21600,xe">
              <v:stroke joinstyle="miter"/>
              <v:path gradientshapeok="t" o:connecttype="rect"/>
            </v:shapetype>
            <v:shape id="Text Box 7" o:spid="_x0000_s1028" type="#_x0000_t202" style="position:absolute;left:0;text-align:left;margin-left:-1.5pt;margin-top:11.65pt;width:597.45pt;height:3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" fillcolor="#00797c" stroked="f" strokeweight=".5pt">
              <v:textbox inset=",,,3mm">
                <w:txbxContent>
                  <w:p w14:paraId="6629637B" w14:textId="77777777" w:rsidR="002C243A" w:rsidRDefault="002C243A" w:rsidP="002C243A">
                    <w:pPr>
                      <w:pStyle w:val="Footer"/>
                      <w:spacing w:before="40"/>
                      <w:rPr>
                        <w:sz w:val="28"/>
                        <w:szCs w:val="28"/>
                      </w:rPr>
                    </w:pPr>
                    <w:r>
                      <w:rPr>
                        <w:sz w:val="28"/>
                        <w:szCs w:val="28"/>
                      </w:rPr>
                      <w:t>canberrahealthservices.act.gov.au</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D4A44" w14:textId="77777777" w:rsidR="00442C82" w:rsidRDefault="00442C82" w:rsidP="00225769">
      <w:pPr>
        <w:spacing w:after="0" w:line="240" w:lineRule="auto"/>
      </w:pPr>
      <w:r>
        <w:separator/>
      </w:r>
    </w:p>
  </w:footnote>
  <w:footnote w:type="continuationSeparator" w:id="0">
    <w:p w14:paraId="2F27EF0C" w14:textId="77777777" w:rsidR="00442C82" w:rsidRDefault="00442C82" w:rsidP="00225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1157E" w14:textId="7294FC65" w:rsidR="00906D5B" w:rsidRDefault="00442C82">
    <w:pPr>
      <w:pStyle w:val="Header"/>
    </w:pPr>
    <w:r>
      <w:rPr>
        <w:noProof/>
        <w:lang w:eastAsia="en-AU"/>
      </w:rPr>
      <mc:AlternateContent>
        <mc:Choice Requires="wps">
          <w:drawing>
            <wp:anchor distT="45720" distB="45720" distL="114300" distR="114300" simplePos="0" relativeHeight="251667456" behindDoc="0" locked="0" layoutInCell="1" allowOverlap="1" wp14:anchorId="72E111F7" wp14:editId="438C5FC4">
              <wp:simplePos x="0" y="0"/>
              <wp:positionH relativeFrom="column">
                <wp:posOffset>-771277</wp:posOffset>
              </wp:positionH>
              <wp:positionV relativeFrom="paragraph">
                <wp:posOffset>-338897</wp:posOffset>
              </wp:positionV>
              <wp:extent cx="4333461" cy="684255"/>
              <wp:effectExtent l="0" t="0" r="0" b="19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461" cy="684255"/>
                      </a:xfrm>
                      <a:prstGeom prst="rect">
                        <a:avLst/>
                      </a:prstGeom>
                      <a:noFill/>
                      <a:ln w="9525">
                        <a:noFill/>
                        <a:miter lim="800000"/>
                        <a:headEnd/>
                        <a:tailEnd/>
                      </a:ln>
                    </wps:spPr>
                    <wps:txbx>
                      <w:txbxContent>
                        <w:p w14:paraId="1AE6344C" w14:textId="7626AE3C" w:rsidR="00906D5B" w:rsidRPr="009D71B6" w:rsidRDefault="00442C82" w:rsidP="00906D5B">
                          <w:pPr>
                            <w:pStyle w:val="Division"/>
                          </w:pPr>
                          <w:r>
                            <w:t>Undergraduate Student of Nursing Pilot – Orientation and Employment</w:t>
                          </w:r>
                        </w:p>
                      </w:txbxContent>
                    </wps:txbx>
                    <wps:bodyPr rot="0" vert="horz" wrap="square" lIns="91440" tIns="0" rIns="9144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2E111F7" id="_x0000_t202" coordsize="21600,21600" o:spt="202" path="m,l,21600r21600,l21600,xe">
              <v:stroke joinstyle="miter"/>
              <v:path gradientshapeok="t" o:connecttype="rect"/>
            </v:shapetype>
            <v:shape id="Text Box 2" o:spid="_x0000_s1027" type="#_x0000_t202" style="position:absolute;margin-left:-60.75pt;margin-top:-26.7pt;width:341.2pt;height:53.9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" filled="f" stroked="f">
              <v:textbox inset=",0,,0">
                <w:txbxContent>
                  <w:p w14:paraId="1AE6344C" w14:textId="7626AE3C" w:rsidR="00906D5B" w:rsidRPr="009D71B6" w:rsidRDefault="00442C82" w:rsidP="00906D5B">
                    <w:pPr>
                      <w:pStyle w:val="Division"/>
                    </w:pPr>
                    <w:r>
                      <w:t xml:space="preserve">Undergraduate Student of Nursing Pilot – </w:t>
                    </w:r>
                    <w:r>
                      <w:t>Orientation</w:t>
                    </w:r>
                    <w:r>
                      <w:t xml:space="preserve"> and Employment</w:t>
                    </w:r>
                  </w:p>
                </w:txbxContent>
              </v:textbox>
            </v:shape>
          </w:pict>
        </mc:Fallback>
      </mc:AlternateContent>
    </w:r>
    <w:r w:rsidR="003C0CBB">
      <w:rPr>
        <w:noProof/>
        <w:lang w:eastAsia="en-AU"/>
      </w:rPr>
      <w:drawing>
        <wp:anchor distT="0" distB="0" distL="114300" distR="114300" simplePos="0" relativeHeight="251666432" behindDoc="1" locked="0" layoutInCell="1" allowOverlap="1" wp14:anchorId="43452DCF" wp14:editId="64E69C61">
          <wp:simplePos x="0" y="0"/>
          <wp:positionH relativeFrom="column">
            <wp:posOffset>-907746</wp:posOffset>
          </wp:positionH>
          <wp:positionV relativeFrom="paragraph">
            <wp:posOffset>-468630</wp:posOffset>
          </wp:positionV>
          <wp:extent cx="7560000" cy="1029689"/>
          <wp:effectExtent l="0" t="0" r="3175" b="0"/>
          <wp:wrapTight wrapText="bothSides">
            <wp:wrapPolygon edited="0">
              <wp:start x="0" y="0"/>
              <wp:lineTo x="0" y="21187"/>
              <wp:lineTo x="21555" y="21187"/>
              <wp:lineTo x="21555" y="0"/>
              <wp:lineTo x="0" y="0"/>
            </wp:wrapPolygon>
          </wp:wrapTight>
          <wp:docPr id="1" name="Picture 1" descr="ACT Government | Canberra Health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CT Government | Canberra Health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2968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83400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445F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56AAB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840CA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E2FE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5095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7A48F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24BB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50E53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C782D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8587B"/>
    <w:multiLevelType w:val="hybridMultilevel"/>
    <w:tmpl w:val="EE5E42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0FF574D"/>
    <w:multiLevelType w:val="hybridMultilevel"/>
    <w:tmpl w:val="D8EA00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6D30189"/>
    <w:multiLevelType w:val="hybridMultilevel"/>
    <w:tmpl w:val="14AED9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E4E6FB2"/>
    <w:multiLevelType w:val="hybridMultilevel"/>
    <w:tmpl w:val="DC32FC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3362BA9"/>
    <w:multiLevelType w:val="hybridMultilevel"/>
    <w:tmpl w:val="C6D42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3BC3AA8"/>
    <w:multiLevelType w:val="hybridMultilevel"/>
    <w:tmpl w:val="B58A01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6805A2D"/>
    <w:multiLevelType w:val="hybridMultilevel"/>
    <w:tmpl w:val="B4B05D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8B047D8"/>
    <w:multiLevelType w:val="hybridMultilevel"/>
    <w:tmpl w:val="9C5E486C"/>
    <w:lvl w:ilvl="0" w:tplc="C8C4AF60">
      <w:start w:val="1"/>
      <w:numFmt w:val="bullet"/>
      <w:pStyle w:val="Bulletlevel2"/>
      <w:lvlText w:val="­"/>
      <w:lvlJc w:val="left"/>
      <w:pPr>
        <w:ind w:left="1003" w:hanging="360"/>
      </w:pPr>
      <w:rPr>
        <w:rFonts w:ascii="Courier New" w:hAnsi="Courier New" w:hint="default"/>
      </w:rPr>
    </w:lvl>
    <w:lvl w:ilvl="1" w:tplc="0C090003" w:tentative="1">
      <w:start w:val="1"/>
      <w:numFmt w:val="bullet"/>
      <w:lvlText w:val="o"/>
      <w:lvlJc w:val="left"/>
      <w:pPr>
        <w:ind w:left="1723" w:hanging="360"/>
      </w:pPr>
      <w:rPr>
        <w:rFonts w:ascii="Courier New" w:hAnsi="Courier New" w:cs="Courier New" w:hint="default"/>
      </w:rPr>
    </w:lvl>
    <w:lvl w:ilvl="2" w:tplc="0C090005" w:tentative="1">
      <w:start w:val="1"/>
      <w:numFmt w:val="bullet"/>
      <w:lvlText w:val=""/>
      <w:lvlJc w:val="left"/>
      <w:pPr>
        <w:ind w:left="2443" w:hanging="360"/>
      </w:pPr>
      <w:rPr>
        <w:rFonts w:ascii="Wingdings" w:hAnsi="Wingdings" w:hint="default"/>
      </w:rPr>
    </w:lvl>
    <w:lvl w:ilvl="3" w:tplc="0C090001" w:tentative="1">
      <w:start w:val="1"/>
      <w:numFmt w:val="bullet"/>
      <w:lvlText w:val=""/>
      <w:lvlJc w:val="left"/>
      <w:pPr>
        <w:ind w:left="3163" w:hanging="360"/>
      </w:pPr>
      <w:rPr>
        <w:rFonts w:ascii="Symbol" w:hAnsi="Symbol" w:hint="default"/>
      </w:rPr>
    </w:lvl>
    <w:lvl w:ilvl="4" w:tplc="0C090003" w:tentative="1">
      <w:start w:val="1"/>
      <w:numFmt w:val="bullet"/>
      <w:lvlText w:val="o"/>
      <w:lvlJc w:val="left"/>
      <w:pPr>
        <w:ind w:left="3883" w:hanging="360"/>
      </w:pPr>
      <w:rPr>
        <w:rFonts w:ascii="Courier New" w:hAnsi="Courier New" w:cs="Courier New" w:hint="default"/>
      </w:rPr>
    </w:lvl>
    <w:lvl w:ilvl="5" w:tplc="0C090005" w:tentative="1">
      <w:start w:val="1"/>
      <w:numFmt w:val="bullet"/>
      <w:lvlText w:val=""/>
      <w:lvlJc w:val="left"/>
      <w:pPr>
        <w:ind w:left="4603" w:hanging="360"/>
      </w:pPr>
      <w:rPr>
        <w:rFonts w:ascii="Wingdings" w:hAnsi="Wingdings" w:hint="default"/>
      </w:rPr>
    </w:lvl>
    <w:lvl w:ilvl="6" w:tplc="0C090001" w:tentative="1">
      <w:start w:val="1"/>
      <w:numFmt w:val="bullet"/>
      <w:lvlText w:val=""/>
      <w:lvlJc w:val="left"/>
      <w:pPr>
        <w:ind w:left="5323" w:hanging="360"/>
      </w:pPr>
      <w:rPr>
        <w:rFonts w:ascii="Symbol" w:hAnsi="Symbol" w:hint="default"/>
      </w:rPr>
    </w:lvl>
    <w:lvl w:ilvl="7" w:tplc="0C090003" w:tentative="1">
      <w:start w:val="1"/>
      <w:numFmt w:val="bullet"/>
      <w:lvlText w:val="o"/>
      <w:lvlJc w:val="left"/>
      <w:pPr>
        <w:ind w:left="6043" w:hanging="360"/>
      </w:pPr>
      <w:rPr>
        <w:rFonts w:ascii="Courier New" w:hAnsi="Courier New" w:cs="Courier New" w:hint="default"/>
      </w:rPr>
    </w:lvl>
    <w:lvl w:ilvl="8" w:tplc="0C090005" w:tentative="1">
      <w:start w:val="1"/>
      <w:numFmt w:val="bullet"/>
      <w:lvlText w:val=""/>
      <w:lvlJc w:val="left"/>
      <w:pPr>
        <w:ind w:left="6763" w:hanging="360"/>
      </w:pPr>
      <w:rPr>
        <w:rFonts w:ascii="Wingdings" w:hAnsi="Wingdings" w:hint="default"/>
      </w:rPr>
    </w:lvl>
  </w:abstractNum>
  <w:abstractNum w:abstractNumId="18" w15:restartNumberingAfterBreak="0">
    <w:nsid w:val="1A572EC2"/>
    <w:multiLevelType w:val="hybridMultilevel"/>
    <w:tmpl w:val="05FC08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1FA202A"/>
    <w:multiLevelType w:val="hybridMultilevel"/>
    <w:tmpl w:val="33C6A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20F418A"/>
    <w:multiLevelType w:val="hybridMultilevel"/>
    <w:tmpl w:val="AE6259B2"/>
    <w:lvl w:ilvl="0" w:tplc="5ADC0A42">
      <w:start w:val="1"/>
      <w:numFmt w:val="bullet"/>
      <w:pStyle w:val="Bulletlevel1"/>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46D19DB"/>
    <w:multiLevelType w:val="hybridMultilevel"/>
    <w:tmpl w:val="2D1007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4A51737"/>
    <w:multiLevelType w:val="hybridMultilevel"/>
    <w:tmpl w:val="8ABCD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A405A24"/>
    <w:multiLevelType w:val="hybridMultilevel"/>
    <w:tmpl w:val="C1345F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A8712B3"/>
    <w:multiLevelType w:val="hybridMultilevel"/>
    <w:tmpl w:val="066004E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02306D8"/>
    <w:multiLevelType w:val="hybridMultilevel"/>
    <w:tmpl w:val="407EA4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15D2B07"/>
    <w:multiLevelType w:val="hybridMultilevel"/>
    <w:tmpl w:val="AAE484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66C44B05"/>
    <w:multiLevelType w:val="hybridMultilevel"/>
    <w:tmpl w:val="9E00DD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A657826"/>
    <w:multiLevelType w:val="hybridMultilevel"/>
    <w:tmpl w:val="3ABE1D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BF4405D"/>
    <w:multiLevelType w:val="hybridMultilevel"/>
    <w:tmpl w:val="C5689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72274661">
    <w:abstractNumId w:val="20"/>
  </w:num>
  <w:num w:numId="2" w16cid:durableId="1168254968">
    <w:abstractNumId w:val="17"/>
  </w:num>
  <w:num w:numId="3" w16cid:durableId="67846626">
    <w:abstractNumId w:val="16"/>
  </w:num>
  <w:num w:numId="4" w16cid:durableId="404841151">
    <w:abstractNumId w:val="18"/>
  </w:num>
  <w:num w:numId="5" w16cid:durableId="987712817">
    <w:abstractNumId w:val="10"/>
  </w:num>
  <w:num w:numId="6" w16cid:durableId="983658679">
    <w:abstractNumId w:val="25"/>
  </w:num>
  <w:num w:numId="7" w16cid:durableId="1924486454">
    <w:abstractNumId w:val="15"/>
  </w:num>
  <w:num w:numId="8" w16cid:durableId="127434214">
    <w:abstractNumId w:val="21"/>
  </w:num>
  <w:num w:numId="9" w16cid:durableId="1095705744">
    <w:abstractNumId w:val="14"/>
  </w:num>
  <w:num w:numId="10" w16cid:durableId="998458231">
    <w:abstractNumId w:val="28"/>
  </w:num>
  <w:num w:numId="11" w16cid:durableId="1335690579">
    <w:abstractNumId w:val="29"/>
  </w:num>
  <w:num w:numId="12" w16cid:durableId="1597127514">
    <w:abstractNumId w:val="23"/>
  </w:num>
  <w:num w:numId="13" w16cid:durableId="433943641">
    <w:abstractNumId w:val="22"/>
  </w:num>
  <w:num w:numId="14" w16cid:durableId="893349141">
    <w:abstractNumId w:val="27"/>
  </w:num>
  <w:num w:numId="15" w16cid:durableId="35201027">
    <w:abstractNumId w:val="9"/>
  </w:num>
  <w:num w:numId="16" w16cid:durableId="804658665">
    <w:abstractNumId w:val="7"/>
  </w:num>
  <w:num w:numId="17" w16cid:durableId="108401465">
    <w:abstractNumId w:val="6"/>
  </w:num>
  <w:num w:numId="18" w16cid:durableId="1309239756">
    <w:abstractNumId w:val="5"/>
  </w:num>
  <w:num w:numId="19" w16cid:durableId="503590419">
    <w:abstractNumId w:val="4"/>
  </w:num>
  <w:num w:numId="20" w16cid:durableId="1360426228">
    <w:abstractNumId w:val="8"/>
  </w:num>
  <w:num w:numId="21" w16cid:durableId="389623182">
    <w:abstractNumId w:val="3"/>
  </w:num>
  <w:num w:numId="22" w16cid:durableId="695469831">
    <w:abstractNumId w:val="2"/>
  </w:num>
  <w:num w:numId="23" w16cid:durableId="1971978574">
    <w:abstractNumId w:val="1"/>
  </w:num>
  <w:num w:numId="24" w16cid:durableId="2075858962">
    <w:abstractNumId w:val="0"/>
  </w:num>
  <w:num w:numId="25" w16cid:durableId="2027558098">
    <w:abstractNumId w:val="12"/>
  </w:num>
  <w:num w:numId="26" w16cid:durableId="885334484">
    <w:abstractNumId w:val="13"/>
  </w:num>
  <w:num w:numId="27" w16cid:durableId="389116421">
    <w:abstractNumId w:val="11"/>
  </w:num>
  <w:num w:numId="28" w16cid:durableId="545416754">
    <w:abstractNumId w:val="20"/>
    <w:lvlOverride w:ilvl="0">
      <w:startOverride w:val="1"/>
    </w:lvlOverride>
  </w:num>
  <w:num w:numId="29" w16cid:durableId="721441185">
    <w:abstractNumId w:val="20"/>
  </w:num>
  <w:num w:numId="30" w16cid:durableId="1362776816">
    <w:abstractNumId w:val="17"/>
  </w:num>
  <w:num w:numId="31" w16cid:durableId="121314956">
    <w:abstractNumId w:val="19"/>
  </w:num>
  <w:num w:numId="32" w16cid:durableId="1213154420">
    <w:abstractNumId w:val="26"/>
  </w:num>
  <w:num w:numId="33" w16cid:durableId="2103986779">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style="mso-width-relative:margin;mso-height-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C82"/>
    <w:rsid w:val="00000822"/>
    <w:rsid w:val="00004B91"/>
    <w:rsid w:val="00012DA7"/>
    <w:rsid w:val="00014646"/>
    <w:rsid w:val="0001473F"/>
    <w:rsid w:val="00015018"/>
    <w:rsid w:val="000347FB"/>
    <w:rsid w:val="00035A11"/>
    <w:rsid w:val="00041D05"/>
    <w:rsid w:val="00042268"/>
    <w:rsid w:val="00043534"/>
    <w:rsid w:val="00047707"/>
    <w:rsid w:val="000513FD"/>
    <w:rsid w:val="00052D11"/>
    <w:rsid w:val="00053BD7"/>
    <w:rsid w:val="00053D2F"/>
    <w:rsid w:val="0005461D"/>
    <w:rsid w:val="0005626F"/>
    <w:rsid w:val="0005685E"/>
    <w:rsid w:val="000570A6"/>
    <w:rsid w:val="00061582"/>
    <w:rsid w:val="00075506"/>
    <w:rsid w:val="00082EB1"/>
    <w:rsid w:val="00083D66"/>
    <w:rsid w:val="00087B61"/>
    <w:rsid w:val="0009157D"/>
    <w:rsid w:val="000A4C7E"/>
    <w:rsid w:val="000A6268"/>
    <w:rsid w:val="000B4DF9"/>
    <w:rsid w:val="000C36A3"/>
    <w:rsid w:val="000C3973"/>
    <w:rsid w:val="000C48B1"/>
    <w:rsid w:val="000C57C6"/>
    <w:rsid w:val="000C76AA"/>
    <w:rsid w:val="000D713F"/>
    <w:rsid w:val="000D742A"/>
    <w:rsid w:val="000E058F"/>
    <w:rsid w:val="000E07C3"/>
    <w:rsid w:val="000E4419"/>
    <w:rsid w:val="000E77F0"/>
    <w:rsid w:val="000F1EB3"/>
    <w:rsid w:val="000F288B"/>
    <w:rsid w:val="000F3A4B"/>
    <w:rsid w:val="000F79EA"/>
    <w:rsid w:val="0010164B"/>
    <w:rsid w:val="00110D97"/>
    <w:rsid w:val="00112DAD"/>
    <w:rsid w:val="001171E4"/>
    <w:rsid w:val="0012007C"/>
    <w:rsid w:val="001245A2"/>
    <w:rsid w:val="00124B00"/>
    <w:rsid w:val="00126471"/>
    <w:rsid w:val="00126ADF"/>
    <w:rsid w:val="00127D91"/>
    <w:rsid w:val="001324A3"/>
    <w:rsid w:val="0013675B"/>
    <w:rsid w:val="00137347"/>
    <w:rsid w:val="00144A90"/>
    <w:rsid w:val="001600FA"/>
    <w:rsid w:val="00161AE4"/>
    <w:rsid w:val="00164AA5"/>
    <w:rsid w:val="0017051B"/>
    <w:rsid w:val="00174ECE"/>
    <w:rsid w:val="00175212"/>
    <w:rsid w:val="001819E4"/>
    <w:rsid w:val="00184284"/>
    <w:rsid w:val="00184480"/>
    <w:rsid w:val="00184D6D"/>
    <w:rsid w:val="00184F59"/>
    <w:rsid w:val="00186FB7"/>
    <w:rsid w:val="00187537"/>
    <w:rsid w:val="00191413"/>
    <w:rsid w:val="00192C70"/>
    <w:rsid w:val="001935B4"/>
    <w:rsid w:val="00193907"/>
    <w:rsid w:val="001A1DD6"/>
    <w:rsid w:val="001A2273"/>
    <w:rsid w:val="001B0DC3"/>
    <w:rsid w:val="001B3430"/>
    <w:rsid w:val="001C108E"/>
    <w:rsid w:val="001C263F"/>
    <w:rsid w:val="001D140D"/>
    <w:rsid w:val="001D150B"/>
    <w:rsid w:val="001D195F"/>
    <w:rsid w:val="001D7907"/>
    <w:rsid w:val="001E0BEA"/>
    <w:rsid w:val="001E0BED"/>
    <w:rsid w:val="001E30A5"/>
    <w:rsid w:val="001E3D5B"/>
    <w:rsid w:val="001E4A13"/>
    <w:rsid w:val="001E4EF9"/>
    <w:rsid w:val="001E579B"/>
    <w:rsid w:val="001E5FF2"/>
    <w:rsid w:val="001E7077"/>
    <w:rsid w:val="001E7A17"/>
    <w:rsid w:val="001F29F4"/>
    <w:rsid w:val="001F5AE3"/>
    <w:rsid w:val="001F656A"/>
    <w:rsid w:val="002012D2"/>
    <w:rsid w:val="00211BFA"/>
    <w:rsid w:val="00212F1D"/>
    <w:rsid w:val="0022138F"/>
    <w:rsid w:val="00225769"/>
    <w:rsid w:val="00225E3B"/>
    <w:rsid w:val="00227104"/>
    <w:rsid w:val="0023668B"/>
    <w:rsid w:val="00240DC9"/>
    <w:rsid w:val="00242601"/>
    <w:rsid w:val="002427B0"/>
    <w:rsid w:val="00246EDC"/>
    <w:rsid w:val="00247BAF"/>
    <w:rsid w:val="00251D96"/>
    <w:rsid w:val="00253A48"/>
    <w:rsid w:val="00256701"/>
    <w:rsid w:val="0026085A"/>
    <w:rsid w:val="002700D3"/>
    <w:rsid w:val="002715E6"/>
    <w:rsid w:val="00281830"/>
    <w:rsid w:val="00284D13"/>
    <w:rsid w:val="00292A6B"/>
    <w:rsid w:val="00294B76"/>
    <w:rsid w:val="00294F1A"/>
    <w:rsid w:val="0029655B"/>
    <w:rsid w:val="002A0163"/>
    <w:rsid w:val="002A295E"/>
    <w:rsid w:val="002B2713"/>
    <w:rsid w:val="002B3511"/>
    <w:rsid w:val="002B3F13"/>
    <w:rsid w:val="002B5D29"/>
    <w:rsid w:val="002C243A"/>
    <w:rsid w:val="002C58B8"/>
    <w:rsid w:val="002C7500"/>
    <w:rsid w:val="002C75BC"/>
    <w:rsid w:val="002D1CA0"/>
    <w:rsid w:val="002D22CF"/>
    <w:rsid w:val="002D56A1"/>
    <w:rsid w:val="002D59A9"/>
    <w:rsid w:val="002D5A00"/>
    <w:rsid w:val="002E1FA1"/>
    <w:rsid w:val="002E63E1"/>
    <w:rsid w:val="002E6515"/>
    <w:rsid w:val="002E6517"/>
    <w:rsid w:val="002F2A26"/>
    <w:rsid w:val="002F6CB3"/>
    <w:rsid w:val="002F7DE5"/>
    <w:rsid w:val="002F7DF1"/>
    <w:rsid w:val="003007EA"/>
    <w:rsid w:val="003027B6"/>
    <w:rsid w:val="00307FDA"/>
    <w:rsid w:val="00312C39"/>
    <w:rsid w:val="00316881"/>
    <w:rsid w:val="00317101"/>
    <w:rsid w:val="003172CB"/>
    <w:rsid w:val="00322A06"/>
    <w:rsid w:val="00330A1E"/>
    <w:rsid w:val="00333A73"/>
    <w:rsid w:val="003352BA"/>
    <w:rsid w:val="00335355"/>
    <w:rsid w:val="0033770B"/>
    <w:rsid w:val="0034072B"/>
    <w:rsid w:val="003412E9"/>
    <w:rsid w:val="00342839"/>
    <w:rsid w:val="003444DC"/>
    <w:rsid w:val="003518BF"/>
    <w:rsid w:val="0035392C"/>
    <w:rsid w:val="0036465D"/>
    <w:rsid w:val="00372544"/>
    <w:rsid w:val="0037341B"/>
    <w:rsid w:val="00376B5F"/>
    <w:rsid w:val="003817A2"/>
    <w:rsid w:val="0038460C"/>
    <w:rsid w:val="00385468"/>
    <w:rsid w:val="00390DAE"/>
    <w:rsid w:val="00393FF3"/>
    <w:rsid w:val="0039618C"/>
    <w:rsid w:val="0039633A"/>
    <w:rsid w:val="00396B90"/>
    <w:rsid w:val="003A0D26"/>
    <w:rsid w:val="003A2A9E"/>
    <w:rsid w:val="003A40A7"/>
    <w:rsid w:val="003A5ADA"/>
    <w:rsid w:val="003A6511"/>
    <w:rsid w:val="003B28A5"/>
    <w:rsid w:val="003B3F9A"/>
    <w:rsid w:val="003B57A1"/>
    <w:rsid w:val="003B661D"/>
    <w:rsid w:val="003B720D"/>
    <w:rsid w:val="003C0CBB"/>
    <w:rsid w:val="003C218A"/>
    <w:rsid w:val="003C4430"/>
    <w:rsid w:val="003C5F3E"/>
    <w:rsid w:val="003D10DD"/>
    <w:rsid w:val="003D1FAF"/>
    <w:rsid w:val="003D3B16"/>
    <w:rsid w:val="003D60E0"/>
    <w:rsid w:val="003D709B"/>
    <w:rsid w:val="003D7463"/>
    <w:rsid w:val="003E0103"/>
    <w:rsid w:val="003E727F"/>
    <w:rsid w:val="003F01DF"/>
    <w:rsid w:val="00407C75"/>
    <w:rsid w:val="004132C5"/>
    <w:rsid w:val="00414064"/>
    <w:rsid w:val="00417745"/>
    <w:rsid w:val="00430454"/>
    <w:rsid w:val="004326A8"/>
    <w:rsid w:val="00436B86"/>
    <w:rsid w:val="0043706A"/>
    <w:rsid w:val="004401B0"/>
    <w:rsid w:val="00441154"/>
    <w:rsid w:val="00441D90"/>
    <w:rsid w:val="00442224"/>
    <w:rsid w:val="00442C82"/>
    <w:rsid w:val="004444EE"/>
    <w:rsid w:val="004524CF"/>
    <w:rsid w:val="00452582"/>
    <w:rsid w:val="004549FE"/>
    <w:rsid w:val="00454D38"/>
    <w:rsid w:val="00462060"/>
    <w:rsid w:val="00463C1A"/>
    <w:rsid w:val="00463EEC"/>
    <w:rsid w:val="004640FF"/>
    <w:rsid w:val="00465490"/>
    <w:rsid w:val="00473FD3"/>
    <w:rsid w:val="00477432"/>
    <w:rsid w:val="00480DA2"/>
    <w:rsid w:val="00486165"/>
    <w:rsid w:val="0049014C"/>
    <w:rsid w:val="004957A2"/>
    <w:rsid w:val="004A178D"/>
    <w:rsid w:val="004A1C33"/>
    <w:rsid w:val="004C221A"/>
    <w:rsid w:val="004C416A"/>
    <w:rsid w:val="004C55B7"/>
    <w:rsid w:val="004C5D35"/>
    <w:rsid w:val="004D0A68"/>
    <w:rsid w:val="004D20BF"/>
    <w:rsid w:val="004D31D0"/>
    <w:rsid w:val="004D31F1"/>
    <w:rsid w:val="004D4286"/>
    <w:rsid w:val="004D4733"/>
    <w:rsid w:val="004D4B45"/>
    <w:rsid w:val="004D6C3E"/>
    <w:rsid w:val="004D7B29"/>
    <w:rsid w:val="004E14DE"/>
    <w:rsid w:val="004E2562"/>
    <w:rsid w:val="004E7CE8"/>
    <w:rsid w:val="004F1BEF"/>
    <w:rsid w:val="004F2B91"/>
    <w:rsid w:val="004F3034"/>
    <w:rsid w:val="004F435E"/>
    <w:rsid w:val="00506D24"/>
    <w:rsid w:val="005077D2"/>
    <w:rsid w:val="005118F6"/>
    <w:rsid w:val="00517DA5"/>
    <w:rsid w:val="00517FA4"/>
    <w:rsid w:val="0052128C"/>
    <w:rsid w:val="00530F88"/>
    <w:rsid w:val="00534E1F"/>
    <w:rsid w:val="005412CE"/>
    <w:rsid w:val="0054683B"/>
    <w:rsid w:val="00552527"/>
    <w:rsid w:val="005558E1"/>
    <w:rsid w:val="005564A4"/>
    <w:rsid w:val="0055674C"/>
    <w:rsid w:val="00563FD8"/>
    <w:rsid w:val="00564817"/>
    <w:rsid w:val="0056512E"/>
    <w:rsid w:val="0056561D"/>
    <w:rsid w:val="005706E9"/>
    <w:rsid w:val="00570849"/>
    <w:rsid w:val="00576416"/>
    <w:rsid w:val="00577C65"/>
    <w:rsid w:val="00581121"/>
    <w:rsid w:val="005840B8"/>
    <w:rsid w:val="005867DF"/>
    <w:rsid w:val="00587AE4"/>
    <w:rsid w:val="00592081"/>
    <w:rsid w:val="005A0348"/>
    <w:rsid w:val="005A1FA3"/>
    <w:rsid w:val="005A27C0"/>
    <w:rsid w:val="005A4691"/>
    <w:rsid w:val="005A74FF"/>
    <w:rsid w:val="005A7C67"/>
    <w:rsid w:val="005B234E"/>
    <w:rsid w:val="005B3D8A"/>
    <w:rsid w:val="005C1D68"/>
    <w:rsid w:val="005C58FA"/>
    <w:rsid w:val="005D2629"/>
    <w:rsid w:val="005D54F1"/>
    <w:rsid w:val="005D5820"/>
    <w:rsid w:val="005E03EB"/>
    <w:rsid w:val="005E19F8"/>
    <w:rsid w:val="005E3D07"/>
    <w:rsid w:val="005E6B49"/>
    <w:rsid w:val="005E7AA8"/>
    <w:rsid w:val="005F02C2"/>
    <w:rsid w:val="005F70F7"/>
    <w:rsid w:val="006065E8"/>
    <w:rsid w:val="00607B4C"/>
    <w:rsid w:val="00610940"/>
    <w:rsid w:val="006155F0"/>
    <w:rsid w:val="00616766"/>
    <w:rsid w:val="00620386"/>
    <w:rsid w:val="006253B6"/>
    <w:rsid w:val="00627BD8"/>
    <w:rsid w:val="006361D0"/>
    <w:rsid w:val="00637BE8"/>
    <w:rsid w:val="00640A07"/>
    <w:rsid w:val="00644F89"/>
    <w:rsid w:val="006553EC"/>
    <w:rsid w:val="00655674"/>
    <w:rsid w:val="00656746"/>
    <w:rsid w:val="0067005A"/>
    <w:rsid w:val="00680130"/>
    <w:rsid w:val="006824E0"/>
    <w:rsid w:val="00691C90"/>
    <w:rsid w:val="0069388D"/>
    <w:rsid w:val="006A0160"/>
    <w:rsid w:val="006B3640"/>
    <w:rsid w:val="006B61AC"/>
    <w:rsid w:val="006B6C90"/>
    <w:rsid w:val="006B7CA7"/>
    <w:rsid w:val="006C1521"/>
    <w:rsid w:val="006C39B7"/>
    <w:rsid w:val="006C4E7E"/>
    <w:rsid w:val="006C7001"/>
    <w:rsid w:val="006D11DF"/>
    <w:rsid w:val="006D3EF5"/>
    <w:rsid w:val="006E0951"/>
    <w:rsid w:val="006E462E"/>
    <w:rsid w:val="006E71A5"/>
    <w:rsid w:val="006F47AA"/>
    <w:rsid w:val="00700B1E"/>
    <w:rsid w:val="00702088"/>
    <w:rsid w:val="00702564"/>
    <w:rsid w:val="00703CCF"/>
    <w:rsid w:val="00712F00"/>
    <w:rsid w:val="00721B04"/>
    <w:rsid w:val="00721E2A"/>
    <w:rsid w:val="00724D61"/>
    <w:rsid w:val="00735CAA"/>
    <w:rsid w:val="00742E09"/>
    <w:rsid w:val="00745956"/>
    <w:rsid w:val="00746818"/>
    <w:rsid w:val="00747FC4"/>
    <w:rsid w:val="00752457"/>
    <w:rsid w:val="0075415F"/>
    <w:rsid w:val="00754898"/>
    <w:rsid w:val="00760169"/>
    <w:rsid w:val="007606B4"/>
    <w:rsid w:val="007640E0"/>
    <w:rsid w:val="00766E67"/>
    <w:rsid w:val="00774FDE"/>
    <w:rsid w:val="00777EE3"/>
    <w:rsid w:val="007812CF"/>
    <w:rsid w:val="00785234"/>
    <w:rsid w:val="00794ACF"/>
    <w:rsid w:val="007A682A"/>
    <w:rsid w:val="007A7F29"/>
    <w:rsid w:val="007B03DA"/>
    <w:rsid w:val="007B3138"/>
    <w:rsid w:val="007B40DC"/>
    <w:rsid w:val="007B6F78"/>
    <w:rsid w:val="007C10BA"/>
    <w:rsid w:val="007C2324"/>
    <w:rsid w:val="007C2806"/>
    <w:rsid w:val="007E4E9A"/>
    <w:rsid w:val="007F2D82"/>
    <w:rsid w:val="007F5CFF"/>
    <w:rsid w:val="0081013E"/>
    <w:rsid w:val="008113B4"/>
    <w:rsid w:val="008114F0"/>
    <w:rsid w:val="00814D74"/>
    <w:rsid w:val="008248D1"/>
    <w:rsid w:val="00824D2B"/>
    <w:rsid w:val="0082586A"/>
    <w:rsid w:val="00827EDE"/>
    <w:rsid w:val="00842EF4"/>
    <w:rsid w:val="00845AA0"/>
    <w:rsid w:val="008510FF"/>
    <w:rsid w:val="008540FA"/>
    <w:rsid w:val="00861E1B"/>
    <w:rsid w:val="00863446"/>
    <w:rsid w:val="00863E4E"/>
    <w:rsid w:val="00867895"/>
    <w:rsid w:val="0087684F"/>
    <w:rsid w:val="00876CAC"/>
    <w:rsid w:val="0088426D"/>
    <w:rsid w:val="00886079"/>
    <w:rsid w:val="00891F34"/>
    <w:rsid w:val="00895C04"/>
    <w:rsid w:val="008A1B21"/>
    <w:rsid w:val="008A51E8"/>
    <w:rsid w:val="008B0AC9"/>
    <w:rsid w:val="008B55D2"/>
    <w:rsid w:val="008B5C21"/>
    <w:rsid w:val="008B791D"/>
    <w:rsid w:val="008C1BBD"/>
    <w:rsid w:val="008D0538"/>
    <w:rsid w:val="008D0D9A"/>
    <w:rsid w:val="008D2CA8"/>
    <w:rsid w:val="008E0CD4"/>
    <w:rsid w:val="008F0DCF"/>
    <w:rsid w:val="008F2CF5"/>
    <w:rsid w:val="008F3034"/>
    <w:rsid w:val="008F5E84"/>
    <w:rsid w:val="008F65FF"/>
    <w:rsid w:val="00901E01"/>
    <w:rsid w:val="00904BC8"/>
    <w:rsid w:val="00906D5B"/>
    <w:rsid w:val="00907133"/>
    <w:rsid w:val="009071E8"/>
    <w:rsid w:val="009118F6"/>
    <w:rsid w:val="00912168"/>
    <w:rsid w:val="009139C7"/>
    <w:rsid w:val="009149B8"/>
    <w:rsid w:val="0091550B"/>
    <w:rsid w:val="0091658D"/>
    <w:rsid w:val="00917142"/>
    <w:rsid w:val="00920EF6"/>
    <w:rsid w:val="00921C0B"/>
    <w:rsid w:val="00922A50"/>
    <w:rsid w:val="00925F13"/>
    <w:rsid w:val="00926417"/>
    <w:rsid w:val="009277AD"/>
    <w:rsid w:val="009306ED"/>
    <w:rsid w:val="00932D30"/>
    <w:rsid w:val="00933BFA"/>
    <w:rsid w:val="00936C28"/>
    <w:rsid w:val="00936E45"/>
    <w:rsid w:val="0093796A"/>
    <w:rsid w:val="00942585"/>
    <w:rsid w:val="0094333E"/>
    <w:rsid w:val="00945CC4"/>
    <w:rsid w:val="00946533"/>
    <w:rsid w:val="00947A11"/>
    <w:rsid w:val="0095050A"/>
    <w:rsid w:val="00953E59"/>
    <w:rsid w:val="0095533A"/>
    <w:rsid w:val="00957565"/>
    <w:rsid w:val="00964D8D"/>
    <w:rsid w:val="00964EDA"/>
    <w:rsid w:val="0096731B"/>
    <w:rsid w:val="00970842"/>
    <w:rsid w:val="00972D70"/>
    <w:rsid w:val="0097363B"/>
    <w:rsid w:val="00975A13"/>
    <w:rsid w:val="00982385"/>
    <w:rsid w:val="009903CC"/>
    <w:rsid w:val="009A2981"/>
    <w:rsid w:val="009A336D"/>
    <w:rsid w:val="009C11CF"/>
    <w:rsid w:val="009C2AED"/>
    <w:rsid w:val="009C3BB0"/>
    <w:rsid w:val="009D4238"/>
    <w:rsid w:val="009D5E09"/>
    <w:rsid w:val="009D5EE5"/>
    <w:rsid w:val="009D5F1E"/>
    <w:rsid w:val="009D7580"/>
    <w:rsid w:val="009E00C4"/>
    <w:rsid w:val="009E0E38"/>
    <w:rsid w:val="009E31CD"/>
    <w:rsid w:val="009E53F4"/>
    <w:rsid w:val="009F72C8"/>
    <w:rsid w:val="00A01509"/>
    <w:rsid w:val="00A02651"/>
    <w:rsid w:val="00A0337B"/>
    <w:rsid w:val="00A035E4"/>
    <w:rsid w:val="00A07C43"/>
    <w:rsid w:val="00A116EA"/>
    <w:rsid w:val="00A11739"/>
    <w:rsid w:val="00A1579B"/>
    <w:rsid w:val="00A20CEA"/>
    <w:rsid w:val="00A24C42"/>
    <w:rsid w:val="00A2629A"/>
    <w:rsid w:val="00A26F1E"/>
    <w:rsid w:val="00A272D4"/>
    <w:rsid w:val="00A2737A"/>
    <w:rsid w:val="00A303C6"/>
    <w:rsid w:val="00A34EAB"/>
    <w:rsid w:val="00A41E01"/>
    <w:rsid w:val="00A470E3"/>
    <w:rsid w:val="00A520C8"/>
    <w:rsid w:val="00A721C0"/>
    <w:rsid w:val="00A7294C"/>
    <w:rsid w:val="00A774B1"/>
    <w:rsid w:val="00A84013"/>
    <w:rsid w:val="00A84E3E"/>
    <w:rsid w:val="00A875F3"/>
    <w:rsid w:val="00A90E16"/>
    <w:rsid w:val="00A957B0"/>
    <w:rsid w:val="00A96CD8"/>
    <w:rsid w:val="00A979FD"/>
    <w:rsid w:val="00AA2E86"/>
    <w:rsid w:val="00AA3549"/>
    <w:rsid w:val="00AB3BAC"/>
    <w:rsid w:val="00AC0797"/>
    <w:rsid w:val="00AD628A"/>
    <w:rsid w:val="00AE05E1"/>
    <w:rsid w:val="00AE0AC0"/>
    <w:rsid w:val="00AE2123"/>
    <w:rsid w:val="00AE486F"/>
    <w:rsid w:val="00AE59E5"/>
    <w:rsid w:val="00AE629D"/>
    <w:rsid w:val="00AE6DBC"/>
    <w:rsid w:val="00AF22E7"/>
    <w:rsid w:val="00AF3F61"/>
    <w:rsid w:val="00AF5C4F"/>
    <w:rsid w:val="00AF62FB"/>
    <w:rsid w:val="00AF67A9"/>
    <w:rsid w:val="00B024D9"/>
    <w:rsid w:val="00B03FFF"/>
    <w:rsid w:val="00B058EF"/>
    <w:rsid w:val="00B1151B"/>
    <w:rsid w:val="00B170A2"/>
    <w:rsid w:val="00B17F72"/>
    <w:rsid w:val="00B22277"/>
    <w:rsid w:val="00B31526"/>
    <w:rsid w:val="00B326A7"/>
    <w:rsid w:val="00B33322"/>
    <w:rsid w:val="00B33FA0"/>
    <w:rsid w:val="00B34124"/>
    <w:rsid w:val="00B36C89"/>
    <w:rsid w:val="00B41CEE"/>
    <w:rsid w:val="00B47F44"/>
    <w:rsid w:val="00B55EF6"/>
    <w:rsid w:val="00B61582"/>
    <w:rsid w:val="00B6217E"/>
    <w:rsid w:val="00B627C5"/>
    <w:rsid w:val="00B64367"/>
    <w:rsid w:val="00B64C8C"/>
    <w:rsid w:val="00B6769D"/>
    <w:rsid w:val="00B6772A"/>
    <w:rsid w:val="00B91976"/>
    <w:rsid w:val="00B92CED"/>
    <w:rsid w:val="00B968C2"/>
    <w:rsid w:val="00BA1722"/>
    <w:rsid w:val="00BA6C5D"/>
    <w:rsid w:val="00BB1B98"/>
    <w:rsid w:val="00BB5BAF"/>
    <w:rsid w:val="00BC12C5"/>
    <w:rsid w:val="00BC4D26"/>
    <w:rsid w:val="00BC5518"/>
    <w:rsid w:val="00BD054F"/>
    <w:rsid w:val="00BD078D"/>
    <w:rsid w:val="00BD429D"/>
    <w:rsid w:val="00BD6D69"/>
    <w:rsid w:val="00BE4EDA"/>
    <w:rsid w:val="00BF35EB"/>
    <w:rsid w:val="00BF36A0"/>
    <w:rsid w:val="00BF3884"/>
    <w:rsid w:val="00BF52DE"/>
    <w:rsid w:val="00C00318"/>
    <w:rsid w:val="00C055ED"/>
    <w:rsid w:val="00C07276"/>
    <w:rsid w:val="00C11030"/>
    <w:rsid w:val="00C111B1"/>
    <w:rsid w:val="00C15F4D"/>
    <w:rsid w:val="00C202F8"/>
    <w:rsid w:val="00C20D92"/>
    <w:rsid w:val="00C221C1"/>
    <w:rsid w:val="00C24670"/>
    <w:rsid w:val="00C25557"/>
    <w:rsid w:val="00C32FD3"/>
    <w:rsid w:val="00C3347F"/>
    <w:rsid w:val="00C33B14"/>
    <w:rsid w:val="00C36F3E"/>
    <w:rsid w:val="00C37A4C"/>
    <w:rsid w:val="00C43EF4"/>
    <w:rsid w:val="00C4612C"/>
    <w:rsid w:val="00C54D16"/>
    <w:rsid w:val="00C55135"/>
    <w:rsid w:val="00C57A55"/>
    <w:rsid w:val="00C62A0C"/>
    <w:rsid w:val="00C724D0"/>
    <w:rsid w:val="00C74397"/>
    <w:rsid w:val="00C76E2D"/>
    <w:rsid w:val="00C76FFF"/>
    <w:rsid w:val="00C77386"/>
    <w:rsid w:val="00C818BB"/>
    <w:rsid w:val="00C82214"/>
    <w:rsid w:val="00C84E28"/>
    <w:rsid w:val="00C90647"/>
    <w:rsid w:val="00C91310"/>
    <w:rsid w:val="00C9577D"/>
    <w:rsid w:val="00CA0192"/>
    <w:rsid w:val="00CA70E7"/>
    <w:rsid w:val="00CB2E17"/>
    <w:rsid w:val="00CB5A60"/>
    <w:rsid w:val="00CB7E08"/>
    <w:rsid w:val="00CC4F4F"/>
    <w:rsid w:val="00CC5AD8"/>
    <w:rsid w:val="00CD434F"/>
    <w:rsid w:val="00CE1D90"/>
    <w:rsid w:val="00CE2446"/>
    <w:rsid w:val="00CE5F47"/>
    <w:rsid w:val="00CF3925"/>
    <w:rsid w:val="00D027B9"/>
    <w:rsid w:val="00D052B4"/>
    <w:rsid w:val="00D07A8B"/>
    <w:rsid w:val="00D10F72"/>
    <w:rsid w:val="00D17891"/>
    <w:rsid w:val="00D223CA"/>
    <w:rsid w:val="00D228B8"/>
    <w:rsid w:val="00D25E0F"/>
    <w:rsid w:val="00D27637"/>
    <w:rsid w:val="00D3635A"/>
    <w:rsid w:val="00D36920"/>
    <w:rsid w:val="00D36B09"/>
    <w:rsid w:val="00D434D3"/>
    <w:rsid w:val="00D4358F"/>
    <w:rsid w:val="00D443D7"/>
    <w:rsid w:val="00D5188B"/>
    <w:rsid w:val="00D520E7"/>
    <w:rsid w:val="00D56DA0"/>
    <w:rsid w:val="00D627BE"/>
    <w:rsid w:val="00D6578B"/>
    <w:rsid w:val="00D71B35"/>
    <w:rsid w:val="00D81CB0"/>
    <w:rsid w:val="00D82211"/>
    <w:rsid w:val="00D87671"/>
    <w:rsid w:val="00D967DA"/>
    <w:rsid w:val="00D96A05"/>
    <w:rsid w:val="00D96ACC"/>
    <w:rsid w:val="00D974FB"/>
    <w:rsid w:val="00DA031B"/>
    <w:rsid w:val="00DA48F8"/>
    <w:rsid w:val="00DA60A4"/>
    <w:rsid w:val="00DB207B"/>
    <w:rsid w:val="00DB6108"/>
    <w:rsid w:val="00DC008F"/>
    <w:rsid w:val="00DD6074"/>
    <w:rsid w:val="00DE5620"/>
    <w:rsid w:val="00DE6090"/>
    <w:rsid w:val="00DF1CBC"/>
    <w:rsid w:val="00DF3EFE"/>
    <w:rsid w:val="00DF3FA5"/>
    <w:rsid w:val="00E02685"/>
    <w:rsid w:val="00E25BA6"/>
    <w:rsid w:val="00E272E4"/>
    <w:rsid w:val="00E31382"/>
    <w:rsid w:val="00E367AD"/>
    <w:rsid w:val="00E563D9"/>
    <w:rsid w:val="00E5710E"/>
    <w:rsid w:val="00E64DA3"/>
    <w:rsid w:val="00E679F9"/>
    <w:rsid w:val="00E72731"/>
    <w:rsid w:val="00E870E4"/>
    <w:rsid w:val="00E8796B"/>
    <w:rsid w:val="00E94350"/>
    <w:rsid w:val="00E97B77"/>
    <w:rsid w:val="00EA060C"/>
    <w:rsid w:val="00EA4041"/>
    <w:rsid w:val="00EA4C6B"/>
    <w:rsid w:val="00EA7109"/>
    <w:rsid w:val="00EB256E"/>
    <w:rsid w:val="00EB70EE"/>
    <w:rsid w:val="00EC0190"/>
    <w:rsid w:val="00EC3146"/>
    <w:rsid w:val="00EC7202"/>
    <w:rsid w:val="00ED2843"/>
    <w:rsid w:val="00ED4AAB"/>
    <w:rsid w:val="00EE5549"/>
    <w:rsid w:val="00EE5A45"/>
    <w:rsid w:val="00EE6F7A"/>
    <w:rsid w:val="00EF273A"/>
    <w:rsid w:val="00EF7E3E"/>
    <w:rsid w:val="00F109DA"/>
    <w:rsid w:val="00F122F6"/>
    <w:rsid w:val="00F15189"/>
    <w:rsid w:val="00F1598A"/>
    <w:rsid w:val="00F20F66"/>
    <w:rsid w:val="00F25056"/>
    <w:rsid w:val="00F30FA6"/>
    <w:rsid w:val="00F3287A"/>
    <w:rsid w:val="00F34BCF"/>
    <w:rsid w:val="00F351DC"/>
    <w:rsid w:val="00F35EB0"/>
    <w:rsid w:val="00F373D8"/>
    <w:rsid w:val="00F43B50"/>
    <w:rsid w:val="00F44AAE"/>
    <w:rsid w:val="00F53EE8"/>
    <w:rsid w:val="00F545A8"/>
    <w:rsid w:val="00F56E41"/>
    <w:rsid w:val="00F571EC"/>
    <w:rsid w:val="00F57ABE"/>
    <w:rsid w:val="00F658A9"/>
    <w:rsid w:val="00F67C90"/>
    <w:rsid w:val="00F71652"/>
    <w:rsid w:val="00F764BE"/>
    <w:rsid w:val="00F77117"/>
    <w:rsid w:val="00F84AF1"/>
    <w:rsid w:val="00F879C4"/>
    <w:rsid w:val="00F87D53"/>
    <w:rsid w:val="00F9196B"/>
    <w:rsid w:val="00F94451"/>
    <w:rsid w:val="00F9448A"/>
    <w:rsid w:val="00F947D6"/>
    <w:rsid w:val="00F94CDC"/>
    <w:rsid w:val="00FA029F"/>
    <w:rsid w:val="00FA16AF"/>
    <w:rsid w:val="00FA5C1A"/>
    <w:rsid w:val="00FB4F23"/>
    <w:rsid w:val="00FC1860"/>
    <w:rsid w:val="00FC1F3B"/>
    <w:rsid w:val="00FC5688"/>
    <w:rsid w:val="00FD3169"/>
    <w:rsid w:val="00FD4961"/>
    <w:rsid w:val="00FE34A6"/>
    <w:rsid w:val="00FE7FF1"/>
    <w:rsid w:val="00FF248A"/>
    <w:rsid w:val="00FF3F96"/>
    <w:rsid w:val="00FF5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style="mso-width-relative:margin;mso-height-relative:margin" fill="f" fillcolor="white" stroke="f">
      <v:fill color="white" on="f"/>
      <v:stroke on="f"/>
    </o:shapedefaults>
    <o:shapelayout v:ext="edit">
      <o:idmap v:ext="edit" data="2"/>
    </o:shapelayout>
  </w:shapeDefaults>
  <w:decimalSymbol w:val="."/>
  <w:listSeparator w:val=","/>
  <w14:docId w14:val="2DA91EBB"/>
  <w15:docId w15:val="{F789F918-6D85-4309-AC8D-42C01225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85E"/>
    <w:pPr>
      <w:spacing w:after="200" w:line="276" w:lineRule="auto"/>
    </w:pPr>
    <w:rPr>
      <w:sz w:val="22"/>
      <w:szCs w:val="22"/>
      <w:lang w:eastAsia="en-US"/>
    </w:rPr>
  </w:style>
  <w:style w:type="paragraph" w:styleId="Heading1">
    <w:name w:val="heading 1"/>
    <w:next w:val="Normal"/>
    <w:link w:val="Heading1Char"/>
    <w:uiPriority w:val="9"/>
    <w:qFormat/>
    <w:rsid w:val="00906D5B"/>
    <w:pPr>
      <w:spacing w:before="480" w:after="120"/>
      <w:outlineLvl w:val="0"/>
    </w:pPr>
    <w:rPr>
      <w:rFonts w:ascii="Arial" w:eastAsia="Times New Roman" w:hAnsi="Arial" w:cs="Arial"/>
      <w:color w:val="00797C" w:themeColor="accent1"/>
      <w:sz w:val="52"/>
      <w:szCs w:val="52"/>
      <w:lang w:eastAsia="en-US"/>
    </w:rPr>
  </w:style>
  <w:style w:type="paragraph" w:styleId="Heading2">
    <w:name w:val="heading 2"/>
    <w:basedOn w:val="Heading1"/>
    <w:next w:val="Normal"/>
    <w:link w:val="Heading2Char"/>
    <w:uiPriority w:val="9"/>
    <w:unhideWhenUsed/>
    <w:qFormat/>
    <w:rsid w:val="00906D5B"/>
    <w:pPr>
      <w:spacing w:before="360"/>
      <w:outlineLvl w:val="1"/>
    </w:pPr>
    <w:rPr>
      <w:bCs/>
      <w:iCs/>
      <w:color w:val="323232"/>
      <w:sz w:val="36"/>
      <w:szCs w:val="36"/>
    </w:rPr>
  </w:style>
  <w:style w:type="paragraph" w:styleId="Heading3">
    <w:name w:val="heading 3"/>
    <w:basedOn w:val="Heading2"/>
    <w:next w:val="Normal"/>
    <w:link w:val="Heading3Char"/>
    <w:uiPriority w:val="9"/>
    <w:unhideWhenUsed/>
    <w:qFormat/>
    <w:rsid w:val="0038460C"/>
    <w:pPr>
      <w:outlineLvl w:val="2"/>
    </w:pPr>
    <w:rPr>
      <w:color w:val="00797C" w:themeColor="accent1"/>
      <w:sz w:val="32"/>
      <w:szCs w:val="32"/>
    </w:rPr>
  </w:style>
  <w:style w:type="paragraph" w:styleId="Heading4">
    <w:name w:val="heading 4"/>
    <w:basedOn w:val="Normal"/>
    <w:next w:val="Normal"/>
    <w:link w:val="Heading4Char"/>
    <w:uiPriority w:val="9"/>
    <w:unhideWhenUsed/>
    <w:qFormat/>
    <w:rsid w:val="0005685E"/>
    <w:pPr>
      <w:keepNext/>
      <w:spacing w:before="240" w:after="60"/>
      <w:outlineLvl w:val="3"/>
    </w:pPr>
    <w:rPr>
      <w:rFonts w:ascii="Arial" w:eastAsia="Times New Roman" w:hAnsi="Arial" w:cs="Arial"/>
      <w:bCs/>
      <w:color w:val="323232"/>
      <w:sz w:val="28"/>
      <w:szCs w:val="28"/>
    </w:rPr>
  </w:style>
  <w:style w:type="paragraph" w:styleId="Heading5">
    <w:name w:val="heading 5"/>
    <w:basedOn w:val="Heading4"/>
    <w:next w:val="Normal"/>
    <w:link w:val="Heading5Char"/>
    <w:uiPriority w:val="9"/>
    <w:unhideWhenUsed/>
    <w:qFormat/>
    <w:rsid w:val="0038460C"/>
    <w:pPr>
      <w:spacing w:line="240" w:lineRule="auto"/>
      <w:outlineLvl w:val="4"/>
    </w:pPr>
    <w:rPr>
      <w:color w:val="272829" w:themeColor="accent3"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7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769"/>
    <w:rPr>
      <w:rFonts w:ascii="Tahoma" w:hAnsi="Tahoma" w:cs="Tahoma"/>
      <w:sz w:val="16"/>
      <w:szCs w:val="16"/>
    </w:rPr>
  </w:style>
  <w:style w:type="paragraph" w:styleId="Header">
    <w:name w:val="header"/>
    <w:basedOn w:val="Normal"/>
    <w:link w:val="HeaderChar"/>
    <w:uiPriority w:val="99"/>
    <w:unhideWhenUsed/>
    <w:rsid w:val="002257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5769"/>
  </w:style>
  <w:style w:type="paragraph" w:styleId="Footer">
    <w:name w:val="footer"/>
    <w:basedOn w:val="Normal"/>
    <w:link w:val="FooterChar"/>
    <w:uiPriority w:val="99"/>
    <w:unhideWhenUsed/>
    <w:rsid w:val="00906D5B"/>
    <w:pPr>
      <w:tabs>
        <w:tab w:val="center" w:pos="4513"/>
        <w:tab w:val="right" w:pos="9026"/>
      </w:tabs>
      <w:spacing w:after="0" w:line="240" w:lineRule="auto"/>
      <w:jc w:val="center"/>
    </w:pPr>
    <w:rPr>
      <w:color w:val="FFFFFF" w:themeColor="background1"/>
      <w:sz w:val="18"/>
      <w:szCs w:val="18"/>
    </w:rPr>
  </w:style>
  <w:style w:type="character" w:customStyle="1" w:styleId="FooterChar">
    <w:name w:val="Footer Char"/>
    <w:basedOn w:val="DefaultParagraphFont"/>
    <w:link w:val="Footer"/>
    <w:uiPriority w:val="99"/>
    <w:rsid w:val="00906D5B"/>
    <w:rPr>
      <w:color w:val="FFFFFF" w:themeColor="background1"/>
      <w:sz w:val="18"/>
      <w:szCs w:val="18"/>
      <w:lang w:eastAsia="en-US"/>
    </w:rPr>
  </w:style>
  <w:style w:type="paragraph" w:styleId="NoSpacing">
    <w:name w:val="No Spacing"/>
    <w:uiPriority w:val="1"/>
    <w:qFormat/>
    <w:rsid w:val="00225769"/>
    <w:rPr>
      <w:sz w:val="22"/>
      <w:szCs w:val="22"/>
      <w:lang w:eastAsia="en-US"/>
    </w:rPr>
  </w:style>
  <w:style w:type="character" w:customStyle="1" w:styleId="Heading1Char">
    <w:name w:val="Heading 1 Char"/>
    <w:basedOn w:val="DefaultParagraphFont"/>
    <w:link w:val="Heading1"/>
    <w:uiPriority w:val="9"/>
    <w:rsid w:val="00906D5B"/>
    <w:rPr>
      <w:rFonts w:ascii="Arial" w:eastAsia="Times New Roman" w:hAnsi="Arial" w:cs="Arial"/>
      <w:color w:val="00797C" w:themeColor="accent1"/>
      <w:sz w:val="52"/>
      <w:szCs w:val="52"/>
      <w:lang w:eastAsia="en-US"/>
    </w:rPr>
  </w:style>
  <w:style w:type="character" w:customStyle="1" w:styleId="Heading2Char">
    <w:name w:val="Heading 2 Char"/>
    <w:basedOn w:val="DefaultParagraphFont"/>
    <w:link w:val="Heading2"/>
    <w:uiPriority w:val="9"/>
    <w:rsid w:val="00906D5B"/>
    <w:rPr>
      <w:rFonts w:ascii="Arial" w:eastAsia="Times New Roman" w:hAnsi="Arial" w:cs="Arial"/>
      <w:bCs/>
      <w:iCs/>
      <w:color w:val="323232"/>
      <w:sz w:val="36"/>
      <w:szCs w:val="36"/>
      <w:lang w:eastAsia="en-US"/>
    </w:rPr>
  </w:style>
  <w:style w:type="character" w:customStyle="1" w:styleId="Heading3Char">
    <w:name w:val="Heading 3 Char"/>
    <w:basedOn w:val="DefaultParagraphFont"/>
    <w:link w:val="Heading3"/>
    <w:uiPriority w:val="9"/>
    <w:rsid w:val="0038460C"/>
    <w:rPr>
      <w:rFonts w:ascii="Arial" w:eastAsia="Times New Roman" w:hAnsi="Arial" w:cs="Arial"/>
      <w:bCs/>
      <w:iCs/>
      <w:color w:val="00797C" w:themeColor="accent1"/>
      <w:sz w:val="32"/>
      <w:szCs w:val="32"/>
      <w:lang w:eastAsia="en-US"/>
    </w:rPr>
  </w:style>
  <w:style w:type="paragraph" w:customStyle="1" w:styleId="Accessibilitytext">
    <w:name w:val="Accessibility text"/>
    <w:basedOn w:val="Normal"/>
    <w:uiPriority w:val="99"/>
    <w:rsid w:val="00D96ACC"/>
    <w:pPr>
      <w:suppressAutoHyphens/>
      <w:autoSpaceDE w:val="0"/>
      <w:autoSpaceDN w:val="0"/>
      <w:adjustRightInd w:val="0"/>
      <w:spacing w:after="57" w:line="240" w:lineRule="auto"/>
      <w:textAlignment w:val="center"/>
    </w:pPr>
    <w:rPr>
      <w:rFonts w:cs="Arial"/>
      <w:color w:val="323232"/>
      <w:sz w:val="18"/>
      <w:szCs w:val="18"/>
      <w:lang w:val="en-GB"/>
    </w:rPr>
  </w:style>
  <w:style w:type="character" w:customStyle="1" w:styleId="AccessibilityLgtext">
    <w:name w:val="Accessibility Lg text"/>
    <w:uiPriority w:val="99"/>
    <w:rsid w:val="00D96ACC"/>
    <w:rPr>
      <w:color w:val="323232"/>
      <w:sz w:val="20"/>
      <w:szCs w:val="20"/>
    </w:rPr>
  </w:style>
  <w:style w:type="paragraph" w:styleId="BodyText">
    <w:name w:val="Body Text"/>
    <w:link w:val="BodyTextChar"/>
    <w:rsid w:val="004F2B91"/>
    <w:pPr>
      <w:spacing w:before="120" w:after="240" w:line="280" w:lineRule="exact"/>
    </w:pPr>
    <w:rPr>
      <w:rFonts w:eastAsia="Times New Roman" w:cs="Arial"/>
      <w:bCs/>
      <w:iCs/>
      <w:color w:val="323232"/>
      <w:sz w:val="24"/>
      <w:szCs w:val="24"/>
      <w:lang w:eastAsia="en-US"/>
    </w:rPr>
  </w:style>
  <w:style w:type="character" w:customStyle="1" w:styleId="BodyTextChar">
    <w:name w:val="Body Text Char"/>
    <w:basedOn w:val="DefaultParagraphFont"/>
    <w:link w:val="BodyText"/>
    <w:rsid w:val="004F2B91"/>
    <w:rPr>
      <w:rFonts w:eastAsia="Times New Roman" w:cs="Arial"/>
      <w:bCs/>
      <w:iCs/>
      <w:color w:val="323232"/>
      <w:sz w:val="24"/>
      <w:szCs w:val="24"/>
      <w:lang w:val="en-AU" w:eastAsia="en-US" w:bidi="ar-SA"/>
    </w:rPr>
  </w:style>
  <w:style w:type="paragraph" w:customStyle="1" w:styleId="Bulletlevel1">
    <w:name w:val="Bullet level 1"/>
    <w:basedOn w:val="BodyText"/>
    <w:qFormat/>
    <w:rsid w:val="00061582"/>
    <w:pPr>
      <w:numPr>
        <w:numId w:val="1"/>
      </w:numPr>
      <w:tabs>
        <w:tab w:val="left" w:pos="284"/>
      </w:tabs>
      <w:spacing w:before="60" w:after="120" w:line="240" w:lineRule="auto"/>
      <w:ind w:left="284" w:hanging="284"/>
    </w:pPr>
    <w:rPr>
      <w:lang w:eastAsia="en-AU"/>
    </w:rPr>
  </w:style>
  <w:style w:type="paragraph" w:customStyle="1" w:styleId="Bulletlevel2">
    <w:name w:val="Bullet level 2"/>
    <w:basedOn w:val="Bulletlevel1"/>
    <w:qFormat/>
    <w:rsid w:val="00246EDC"/>
    <w:pPr>
      <w:numPr>
        <w:numId w:val="2"/>
      </w:numPr>
      <w:tabs>
        <w:tab w:val="clear" w:pos="284"/>
        <w:tab w:val="left" w:pos="567"/>
      </w:tabs>
      <w:ind w:left="567" w:hanging="283"/>
    </w:pPr>
  </w:style>
  <w:style w:type="paragraph" w:customStyle="1" w:styleId="Tablebody">
    <w:name w:val="Table_body"/>
    <w:basedOn w:val="BodyText"/>
    <w:qFormat/>
    <w:rsid w:val="003E0103"/>
    <w:pPr>
      <w:spacing w:before="60" w:after="120" w:line="240" w:lineRule="auto"/>
    </w:pPr>
    <w:rPr>
      <w:lang w:val="en-US"/>
    </w:rPr>
  </w:style>
  <w:style w:type="paragraph" w:customStyle="1" w:styleId="Tableheaderreverse">
    <w:name w:val="Table_header_reverse"/>
    <w:qFormat/>
    <w:rsid w:val="00947A11"/>
    <w:pPr>
      <w:spacing w:before="60" w:after="60"/>
    </w:pPr>
    <w:rPr>
      <w:rFonts w:eastAsia="Times New Roman" w:cs="Arial"/>
      <w:b/>
      <w:bCs/>
      <w:iCs/>
      <w:color w:val="FFFFFF"/>
      <w:sz w:val="24"/>
      <w:szCs w:val="24"/>
      <w:lang w:val="en-US" w:eastAsia="en-US"/>
    </w:rPr>
  </w:style>
  <w:style w:type="paragraph" w:customStyle="1" w:styleId="Tablebullet1">
    <w:name w:val="Table bullet 1"/>
    <w:basedOn w:val="Bulletlevel1"/>
    <w:qFormat/>
    <w:rsid w:val="00061582"/>
    <w:pPr>
      <w:spacing w:before="0" w:after="60"/>
    </w:pPr>
    <w:rPr>
      <w:color w:val="272829" w:themeColor="accent3" w:themeShade="BF"/>
      <w:lang w:val="en-US"/>
    </w:rPr>
  </w:style>
  <w:style w:type="paragraph" w:customStyle="1" w:styleId="Tablebullet2">
    <w:name w:val="Table bullet 2"/>
    <w:basedOn w:val="Bulletlevel2"/>
    <w:qFormat/>
    <w:rsid w:val="003E0103"/>
    <w:pPr>
      <w:spacing w:after="60"/>
      <w:ind w:left="568" w:hanging="284"/>
    </w:pPr>
    <w:rPr>
      <w:sz w:val="22"/>
      <w:szCs w:val="22"/>
      <w:lang w:val="en-US"/>
    </w:rPr>
  </w:style>
  <w:style w:type="paragraph" w:customStyle="1" w:styleId="Tablesubheader">
    <w:name w:val="Table sub header"/>
    <w:basedOn w:val="Tablebody"/>
    <w:qFormat/>
    <w:rsid w:val="00246EDC"/>
    <w:rPr>
      <w:b/>
    </w:rPr>
  </w:style>
  <w:style w:type="paragraph" w:customStyle="1" w:styleId="Tableheader">
    <w:name w:val="Table header"/>
    <w:basedOn w:val="Tablesubheader"/>
    <w:qFormat/>
    <w:rsid w:val="00246EDC"/>
  </w:style>
  <w:style w:type="paragraph" w:customStyle="1" w:styleId="pagenumbers">
    <w:name w:val="page numbers"/>
    <w:basedOn w:val="Footer"/>
    <w:qFormat/>
    <w:rsid w:val="00312C39"/>
    <w:pPr>
      <w:jc w:val="right"/>
    </w:pPr>
    <w:rPr>
      <w:sz w:val="16"/>
      <w:szCs w:val="16"/>
    </w:rPr>
  </w:style>
  <w:style w:type="table" w:styleId="TableGrid">
    <w:name w:val="Table Grid"/>
    <w:basedOn w:val="TableNormal"/>
    <w:uiPriority w:val="59"/>
    <w:rsid w:val="002F2A26"/>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evel1-end">
    <w:name w:val="Bullet level 1 - end"/>
    <w:basedOn w:val="Bulletlevel1"/>
    <w:qFormat/>
    <w:rsid w:val="009D7580"/>
    <w:pPr>
      <w:spacing w:after="280"/>
    </w:pPr>
  </w:style>
  <w:style w:type="paragraph" w:customStyle="1" w:styleId="Bulletintropara">
    <w:name w:val="Bullet intro para"/>
    <w:basedOn w:val="BodyText"/>
    <w:qFormat/>
    <w:rsid w:val="004F2B91"/>
    <w:pPr>
      <w:spacing w:after="160"/>
    </w:pPr>
  </w:style>
  <w:style w:type="character" w:styleId="IntenseEmphasis">
    <w:name w:val="Intense Emphasis"/>
    <w:uiPriority w:val="21"/>
    <w:qFormat/>
    <w:rsid w:val="00942585"/>
    <w:rPr>
      <w:b/>
      <w:bCs/>
      <w:i/>
      <w:iCs/>
      <w:color w:val="4F81BD"/>
    </w:rPr>
  </w:style>
  <w:style w:type="character" w:styleId="CommentReference">
    <w:name w:val="annotation reference"/>
    <w:rsid w:val="00942585"/>
    <w:rPr>
      <w:sz w:val="16"/>
      <w:szCs w:val="16"/>
    </w:rPr>
  </w:style>
  <w:style w:type="paragraph" w:styleId="CommentText">
    <w:name w:val="annotation text"/>
    <w:basedOn w:val="Normal"/>
    <w:link w:val="CommentTextChar"/>
    <w:rsid w:val="00942585"/>
    <w:rPr>
      <w:rFonts w:eastAsia="Times New Roman"/>
      <w:sz w:val="20"/>
      <w:szCs w:val="20"/>
      <w:lang w:val="en-US" w:bidi="en-US"/>
    </w:rPr>
  </w:style>
  <w:style w:type="character" w:customStyle="1" w:styleId="CommentTextChar">
    <w:name w:val="Comment Text Char"/>
    <w:basedOn w:val="DefaultParagraphFont"/>
    <w:link w:val="CommentText"/>
    <w:rsid w:val="00942585"/>
    <w:rPr>
      <w:rFonts w:eastAsia="Times New Roman"/>
      <w:lang w:val="en-US" w:eastAsia="en-US" w:bidi="en-US"/>
    </w:rPr>
  </w:style>
  <w:style w:type="paragraph" w:styleId="ListParagraph">
    <w:name w:val="List Paragraph"/>
    <w:aliases w:val="Recommendation,List Paragraph1,List Paragraph11,FooterText,numbered,Paragraphe de liste1,Bulletr List Paragraph,列出段落,列出段落1,Listeafsnit1,Parágrafo da Lista1,List Paragraph2,List Paragraph21,リスト段落1,Párrafo de lista1,Bullet list,L,Dot pt,列出段"/>
    <w:basedOn w:val="Normal"/>
    <w:link w:val="ListParagraphChar"/>
    <w:uiPriority w:val="34"/>
    <w:qFormat/>
    <w:rsid w:val="00FD3169"/>
    <w:pPr>
      <w:ind w:left="720"/>
      <w:contextualSpacing/>
    </w:pPr>
    <w:rPr>
      <w:rFonts w:eastAsia="Times New Roman"/>
      <w:lang w:val="en-US" w:bidi="en-US"/>
    </w:rPr>
  </w:style>
  <w:style w:type="character" w:customStyle="1" w:styleId="ListParagraphChar">
    <w:name w:val="List Paragraph Char"/>
    <w:aliases w:val="Recommendation Char,List Paragraph1 Char,List Paragraph11 Char,FooterText Char,numbered Char,Paragraphe de liste1 Char,Bulletr List Paragraph Char,列出段落 Char,列出段落1 Char,Listeafsnit1 Char,Parágrafo da Lista1 Char,List Paragraph2 Char"/>
    <w:link w:val="ListParagraph"/>
    <w:uiPriority w:val="34"/>
    <w:locked/>
    <w:rsid w:val="00FD3169"/>
    <w:rPr>
      <w:rFonts w:eastAsia="Times New Roman"/>
      <w:sz w:val="22"/>
      <w:szCs w:val="22"/>
      <w:lang w:val="en-US" w:eastAsia="en-US" w:bidi="en-US"/>
    </w:rPr>
  </w:style>
  <w:style w:type="paragraph" w:customStyle="1" w:styleId="Bulletlevel3">
    <w:name w:val="Bullet level 3"/>
    <w:basedOn w:val="Bulletlevel1"/>
    <w:next w:val="Bulletlevel2"/>
    <w:qFormat/>
    <w:rsid w:val="00FD3169"/>
    <w:pPr>
      <w:tabs>
        <w:tab w:val="clear" w:pos="284"/>
        <w:tab w:val="left" w:pos="993"/>
      </w:tabs>
      <w:ind w:left="993"/>
    </w:pPr>
    <w:rPr>
      <w:color w:val="212121"/>
    </w:rPr>
  </w:style>
  <w:style w:type="paragraph" w:customStyle="1" w:styleId="Figurecaption">
    <w:name w:val="Figure caption"/>
    <w:basedOn w:val="BodyText"/>
    <w:qFormat/>
    <w:rsid w:val="008A1B21"/>
    <w:rPr>
      <w:sz w:val="20"/>
      <w:szCs w:val="20"/>
    </w:rPr>
  </w:style>
  <w:style w:type="character" w:styleId="Hyperlink">
    <w:name w:val="Hyperlink"/>
    <w:uiPriority w:val="99"/>
    <w:rsid w:val="00184480"/>
    <w:rPr>
      <w:color w:val="0000FF"/>
      <w:u w:val="single"/>
    </w:rPr>
  </w:style>
  <w:style w:type="character" w:customStyle="1" w:styleId="Heading4Char">
    <w:name w:val="Heading 4 Char"/>
    <w:basedOn w:val="DefaultParagraphFont"/>
    <w:link w:val="Heading4"/>
    <w:uiPriority w:val="9"/>
    <w:rsid w:val="0005685E"/>
    <w:rPr>
      <w:rFonts w:ascii="Arial" w:eastAsia="Times New Roman" w:hAnsi="Arial" w:cs="Arial"/>
      <w:bCs/>
      <w:color w:val="323232"/>
      <w:sz w:val="28"/>
      <w:szCs w:val="28"/>
      <w:lang w:eastAsia="en-US"/>
    </w:rPr>
  </w:style>
  <w:style w:type="paragraph" w:customStyle="1" w:styleId="TitleA">
    <w:name w:val="Title_A"/>
    <w:basedOn w:val="Heading1"/>
    <w:qFormat/>
    <w:rsid w:val="00861E1B"/>
    <w:rPr>
      <w:color w:val="FFFFFF"/>
    </w:rPr>
  </w:style>
  <w:style w:type="paragraph" w:styleId="TOC2">
    <w:name w:val="toc 2"/>
    <w:basedOn w:val="TOC1"/>
    <w:next w:val="Normal"/>
    <w:autoRedefine/>
    <w:uiPriority w:val="39"/>
    <w:unhideWhenUsed/>
    <w:rsid w:val="00F373D8"/>
    <w:pPr>
      <w:tabs>
        <w:tab w:val="clear" w:pos="9016"/>
        <w:tab w:val="right" w:leader="dot" w:pos="9029"/>
      </w:tabs>
      <w:spacing w:before="80"/>
      <w:ind w:left="425"/>
    </w:pPr>
  </w:style>
  <w:style w:type="paragraph" w:styleId="TOC1">
    <w:name w:val="toc 1"/>
    <w:basedOn w:val="Normal"/>
    <w:next w:val="Normal"/>
    <w:autoRedefine/>
    <w:uiPriority w:val="39"/>
    <w:unhideWhenUsed/>
    <w:rsid w:val="00F122F6"/>
    <w:pPr>
      <w:tabs>
        <w:tab w:val="right" w:leader="dot" w:pos="9016"/>
      </w:tabs>
      <w:spacing w:before="320" w:after="0" w:line="240" w:lineRule="auto"/>
    </w:pPr>
    <w:rPr>
      <w:noProof/>
    </w:rPr>
  </w:style>
  <w:style w:type="paragraph" w:styleId="CommentSubject">
    <w:name w:val="annotation subject"/>
    <w:basedOn w:val="CommentText"/>
    <w:next w:val="CommentText"/>
    <w:link w:val="CommentSubjectChar"/>
    <w:uiPriority w:val="99"/>
    <w:semiHidden/>
    <w:unhideWhenUsed/>
    <w:rsid w:val="00D228B8"/>
    <w:rPr>
      <w:rFonts w:eastAsia="Calibri"/>
      <w:b/>
      <w:bCs/>
      <w:lang w:val="en-AU" w:bidi="ar-SA"/>
    </w:rPr>
  </w:style>
  <w:style w:type="character" w:customStyle="1" w:styleId="CommentSubjectChar">
    <w:name w:val="Comment Subject Char"/>
    <w:basedOn w:val="CommentTextChar"/>
    <w:link w:val="CommentSubject"/>
    <w:uiPriority w:val="99"/>
    <w:semiHidden/>
    <w:rsid w:val="00D228B8"/>
    <w:rPr>
      <w:rFonts w:eastAsia="Times New Roman"/>
      <w:b/>
      <w:bCs/>
      <w:lang w:val="en-US" w:eastAsia="en-US" w:bidi="en-US"/>
    </w:rPr>
  </w:style>
  <w:style w:type="paragraph" w:customStyle="1" w:styleId="TablebodyBold">
    <w:name w:val="Table body Bold"/>
    <w:basedOn w:val="Tablebody"/>
    <w:qFormat/>
    <w:rsid w:val="007F2D82"/>
    <w:rPr>
      <w:b/>
    </w:rPr>
  </w:style>
  <w:style w:type="paragraph" w:customStyle="1" w:styleId="DocumentsubTitle">
    <w:name w:val="Document subTitle"/>
    <w:basedOn w:val="Normal"/>
    <w:qFormat/>
    <w:rsid w:val="000F1EB3"/>
    <w:pPr>
      <w:spacing w:after="360" w:line="500" w:lineRule="exact"/>
    </w:pPr>
    <w:rPr>
      <w:rFonts w:ascii="Arial" w:eastAsia="Times New Roman" w:hAnsi="Arial" w:cs="Arial"/>
      <w:color w:val="FFFFFF" w:themeColor="background1"/>
      <w:sz w:val="40"/>
      <w:szCs w:val="40"/>
    </w:rPr>
  </w:style>
  <w:style w:type="paragraph" w:styleId="Title">
    <w:name w:val="Title"/>
    <w:basedOn w:val="Normal"/>
    <w:next w:val="Normal"/>
    <w:link w:val="TitleChar"/>
    <w:uiPriority w:val="10"/>
    <w:qFormat/>
    <w:rsid w:val="00294F1A"/>
    <w:pPr>
      <w:spacing w:after="300" w:line="240" w:lineRule="auto"/>
      <w:contextualSpacing/>
    </w:pPr>
    <w:rPr>
      <w:rFonts w:ascii="Arial" w:eastAsiaTheme="majorEastAsia" w:hAnsi="Arial" w:cs="Arial"/>
      <w:caps/>
      <w:color w:val="17365D" w:themeColor="text2" w:themeShade="BF"/>
      <w:spacing w:val="5"/>
      <w:kern w:val="28"/>
      <w:sz w:val="64"/>
      <w:szCs w:val="64"/>
    </w:rPr>
  </w:style>
  <w:style w:type="character" w:customStyle="1" w:styleId="TitleChar">
    <w:name w:val="Title Char"/>
    <w:basedOn w:val="DefaultParagraphFont"/>
    <w:link w:val="Title"/>
    <w:uiPriority w:val="10"/>
    <w:rsid w:val="00294F1A"/>
    <w:rPr>
      <w:rFonts w:ascii="Arial" w:eastAsiaTheme="majorEastAsia" w:hAnsi="Arial" w:cs="Arial"/>
      <w:caps/>
      <w:color w:val="17365D" w:themeColor="text2" w:themeShade="BF"/>
      <w:spacing w:val="5"/>
      <w:kern w:val="28"/>
      <w:sz w:val="64"/>
      <w:szCs w:val="64"/>
      <w:lang w:eastAsia="en-US"/>
    </w:rPr>
  </w:style>
  <w:style w:type="paragraph" w:customStyle="1" w:styleId="Bulletlevel2-end">
    <w:name w:val="Bullet level 2 - end"/>
    <w:basedOn w:val="Bulletlevel2"/>
    <w:qFormat/>
    <w:rsid w:val="00061582"/>
    <w:pPr>
      <w:tabs>
        <w:tab w:val="clear" w:pos="567"/>
        <w:tab w:val="left" w:pos="709"/>
      </w:tabs>
      <w:spacing w:after="280"/>
      <w:ind w:left="714" w:hanging="406"/>
    </w:pPr>
  </w:style>
  <w:style w:type="character" w:customStyle="1" w:styleId="Heading5Char">
    <w:name w:val="Heading 5 Char"/>
    <w:basedOn w:val="DefaultParagraphFont"/>
    <w:link w:val="Heading5"/>
    <w:uiPriority w:val="9"/>
    <w:rsid w:val="0038460C"/>
    <w:rPr>
      <w:rFonts w:ascii="Arial" w:eastAsia="Times New Roman" w:hAnsi="Arial" w:cs="Arial"/>
      <w:bCs/>
      <w:color w:val="272829" w:themeColor="accent3" w:themeShade="BF"/>
      <w:sz w:val="24"/>
      <w:szCs w:val="24"/>
      <w:lang w:eastAsia="en-US"/>
    </w:rPr>
  </w:style>
  <w:style w:type="paragraph" w:styleId="TOC3">
    <w:name w:val="toc 3"/>
    <w:basedOn w:val="TOC2"/>
    <w:next w:val="Normal"/>
    <w:autoRedefine/>
    <w:uiPriority w:val="39"/>
    <w:unhideWhenUsed/>
    <w:rsid w:val="00B6772A"/>
    <w:pPr>
      <w:spacing w:after="100"/>
      <w:ind w:left="992"/>
    </w:pPr>
  </w:style>
  <w:style w:type="paragraph" w:styleId="TOCHeading">
    <w:name w:val="TOC Heading"/>
    <w:basedOn w:val="Heading1"/>
    <w:next w:val="Normal"/>
    <w:uiPriority w:val="39"/>
    <w:unhideWhenUsed/>
    <w:qFormat/>
    <w:rsid w:val="006E71A5"/>
    <w:pPr>
      <w:spacing w:after="1000"/>
    </w:pPr>
  </w:style>
  <w:style w:type="paragraph" w:customStyle="1" w:styleId="TOClevel1">
    <w:name w:val="TOC level 1"/>
    <w:basedOn w:val="TOC1"/>
    <w:qFormat/>
    <w:rsid w:val="001600FA"/>
    <w:pPr>
      <w:tabs>
        <w:tab w:val="clear" w:pos="9016"/>
        <w:tab w:val="right" w:leader="dot" w:pos="9043"/>
      </w:tabs>
      <w:spacing w:after="120"/>
    </w:pPr>
    <w:rPr>
      <w:sz w:val="24"/>
      <w:szCs w:val="24"/>
    </w:rPr>
  </w:style>
  <w:style w:type="paragraph" w:customStyle="1" w:styleId="TOCLevel2">
    <w:name w:val="TOC Level 2"/>
    <w:basedOn w:val="TOC2"/>
    <w:qFormat/>
    <w:rsid w:val="00F373D8"/>
    <w:pPr>
      <w:tabs>
        <w:tab w:val="clear" w:pos="9029"/>
        <w:tab w:val="right" w:leader="dot" w:pos="9043"/>
      </w:tabs>
      <w:spacing w:before="60" w:after="120"/>
    </w:pPr>
  </w:style>
  <w:style w:type="paragraph" w:customStyle="1" w:styleId="TOClevel3">
    <w:name w:val="TOC level 3"/>
    <w:basedOn w:val="TOCLevel2"/>
    <w:qFormat/>
    <w:rsid w:val="00F373D8"/>
    <w:pPr>
      <w:ind w:left="992"/>
    </w:pPr>
  </w:style>
  <w:style w:type="paragraph" w:customStyle="1" w:styleId="Figureheading">
    <w:name w:val="Figure heading"/>
    <w:basedOn w:val="BodyText"/>
    <w:qFormat/>
    <w:rsid w:val="002A0163"/>
    <w:pPr>
      <w:spacing w:before="240" w:after="120"/>
    </w:pPr>
    <w:rPr>
      <w:b/>
    </w:rPr>
  </w:style>
  <w:style w:type="character" w:styleId="FootnoteReference">
    <w:name w:val="footnote reference"/>
    <w:basedOn w:val="DefaultParagraphFont"/>
    <w:uiPriority w:val="99"/>
    <w:unhideWhenUsed/>
    <w:rsid w:val="002A0163"/>
  </w:style>
  <w:style w:type="paragraph" w:styleId="FootnoteText">
    <w:name w:val="footnote text"/>
    <w:aliases w:val="Footnote Text/Endnotes"/>
    <w:basedOn w:val="Normal"/>
    <w:link w:val="FootnoteTextChar"/>
    <w:uiPriority w:val="99"/>
    <w:unhideWhenUsed/>
    <w:rsid w:val="0005626F"/>
    <w:pPr>
      <w:tabs>
        <w:tab w:val="left" w:pos="142"/>
      </w:tabs>
      <w:spacing w:after="60" w:line="240" w:lineRule="auto"/>
      <w:ind w:left="142" w:hanging="142"/>
    </w:pPr>
    <w:rPr>
      <w:color w:val="323232"/>
      <w:sz w:val="20"/>
      <w:szCs w:val="20"/>
    </w:rPr>
  </w:style>
  <w:style w:type="character" w:customStyle="1" w:styleId="FootnoteTextChar">
    <w:name w:val="Footnote Text Char"/>
    <w:aliases w:val="Footnote Text/Endnotes Char"/>
    <w:basedOn w:val="DefaultParagraphFont"/>
    <w:link w:val="FootnoteText"/>
    <w:uiPriority w:val="99"/>
    <w:rsid w:val="0005626F"/>
    <w:rPr>
      <w:color w:val="323232"/>
      <w:lang w:eastAsia="en-US"/>
    </w:rPr>
  </w:style>
  <w:style w:type="paragraph" w:customStyle="1" w:styleId="BodyCopy">
    <w:name w:val="Body Copy"/>
    <w:basedOn w:val="BodyText"/>
    <w:qFormat/>
    <w:rsid w:val="0005685E"/>
    <w:rPr>
      <w:color w:val="272829" w:themeColor="accent3" w:themeShade="BF"/>
    </w:rPr>
  </w:style>
  <w:style w:type="paragraph" w:customStyle="1" w:styleId="FootnoteEndnotetext">
    <w:name w:val="Footnote/Endnote text"/>
    <w:basedOn w:val="FootnoteText"/>
    <w:qFormat/>
    <w:rsid w:val="003172CB"/>
  </w:style>
  <w:style w:type="paragraph" w:customStyle="1" w:styleId="DocumentTitle">
    <w:name w:val="Document Title"/>
    <w:basedOn w:val="Title"/>
    <w:qFormat/>
    <w:rsid w:val="007B40DC"/>
    <w:rPr>
      <w:caps w:val="0"/>
      <w:color w:val="00797C" w:themeColor="accent1"/>
      <w:sz w:val="72"/>
      <w:szCs w:val="72"/>
    </w:rPr>
  </w:style>
  <w:style w:type="paragraph" w:customStyle="1" w:styleId="DateorDraft">
    <w:name w:val="Date or Draft"/>
    <w:basedOn w:val="DocumentsubTitle"/>
    <w:qFormat/>
    <w:rsid w:val="000F1EB3"/>
    <w:rPr>
      <w:sz w:val="24"/>
      <w:szCs w:val="24"/>
    </w:rPr>
  </w:style>
  <w:style w:type="paragraph" w:styleId="Caption">
    <w:name w:val="caption"/>
    <w:basedOn w:val="Normal"/>
    <w:next w:val="Normal"/>
    <w:uiPriority w:val="35"/>
    <w:unhideWhenUsed/>
    <w:qFormat/>
    <w:rsid w:val="002C75BC"/>
    <w:pPr>
      <w:spacing w:line="240" w:lineRule="auto"/>
    </w:pPr>
    <w:rPr>
      <w:i/>
      <w:iCs/>
      <w:color w:val="1F497D" w:themeColor="text2"/>
      <w:sz w:val="18"/>
      <w:szCs w:val="18"/>
    </w:rPr>
  </w:style>
  <w:style w:type="paragraph" w:customStyle="1" w:styleId="Division">
    <w:name w:val="Division"/>
    <w:basedOn w:val="Normal"/>
    <w:qFormat/>
    <w:rsid w:val="00906D5B"/>
    <w:pPr>
      <w:spacing w:after="0" w:line="240" w:lineRule="auto"/>
    </w:pPr>
    <w:rPr>
      <w:rFonts w:ascii="Arial" w:hAnsi="Arial"/>
      <w:color w:val="FFFFFF" w:themeColor="background1"/>
      <w:sz w:val="40"/>
      <w:szCs w:val="40"/>
    </w:rPr>
  </w:style>
  <w:style w:type="table" w:customStyle="1" w:styleId="Style1">
    <w:name w:val="Style1"/>
    <w:basedOn w:val="TableNormal"/>
    <w:uiPriority w:val="99"/>
    <w:rsid w:val="001245A2"/>
    <w:tblPr>
      <w:tblInd w:w="0" w:type="nil"/>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tblStylePr w:type="firstRow">
      <w:pPr>
        <w:wordWrap/>
        <w:jc w:val="center"/>
      </w:pPr>
      <w:tblPr/>
      <w:tcPr>
        <w:shd w:val="clear" w:color="auto" w:fill="00797C" w:themeFill="accent4"/>
      </w:tcPr>
    </w:tblStylePr>
  </w:style>
  <w:style w:type="paragraph" w:customStyle="1" w:styleId="ABbottomtext">
    <w:name w:val="AB bottom text"/>
    <w:basedOn w:val="BodyText"/>
    <w:uiPriority w:val="99"/>
    <w:rsid w:val="001245A2"/>
    <w:pPr>
      <w:suppressAutoHyphens/>
      <w:autoSpaceDE w:val="0"/>
      <w:autoSpaceDN w:val="0"/>
      <w:adjustRightInd w:val="0"/>
      <w:spacing w:before="113" w:after="57" w:line="200" w:lineRule="atLeast"/>
      <w:jc w:val="center"/>
    </w:pPr>
    <w:rPr>
      <w:rFonts w:ascii="Montserrat SemiBold" w:eastAsia="Calibri" w:hAnsi="Montserrat SemiBold" w:cs="Montserrat SemiBold"/>
      <w:b/>
      <w:iCs w:val="0"/>
      <w:color w:val="000000"/>
      <w:spacing w:val="-1"/>
      <w:sz w:val="16"/>
      <w:szCs w:val="16"/>
      <w:lang w:val="en-US" w:eastAsia="en-AU"/>
    </w:rPr>
  </w:style>
  <w:style w:type="table" w:styleId="GridTable1Light-Accent1">
    <w:name w:val="Grid Table 1 Light Accent 1"/>
    <w:basedOn w:val="TableNormal"/>
    <w:uiPriority w:val="46"/>
    <w:rsid w:val="00442C82"/>
    <w:tblPr>
      <w:tblStyleRowBandSize w:val="1"/>
      <w:tblStyleColBandSize w:val="1"/>
      <w:tblBorders>
        <w:top w:val="single" w:sz="4" w:space="0" w:color="64FAFF" w:themeColor="accent1" w:themeTint="66"/>
        <w:left w:val="single" w:sz="4" w:space="0" w:color="64FAFF" w:themeColor="accent1" w:themeTint="66"/>
        <w:bottom w:val="single" w:sz="4" w:space="0" w:color="64FAFF" w:themeColor="accent1" w:themeTint="66"/>
        <w:right w:val="single" w:sz="4" w:space="0" w:color="64FAFF" w:themeColor="accent1" w:themeTint="66"/>
        <w:insideH w:val="single" w:sz="4" w:space="0" w:color="64FAFF" w:themeColor="accent1" w:themeTint="66"/>
        <w:insideV w:val="single" w:sz="4" w:space="0" w:color="64FAFF" w:themeColor="accent1" w:themeTint="66"/>
      </w:tblBorders>
    </w:tblPr>
    <w:tblStylePr w:type="firstRow">
      <w:rPr>
        <w:b/>
        <w:bCs/>
      </w:rPr>
      <w:tblPr/>
      <w:tcPr>
        <w:tcBorders>
          <w:bottom w:val="single" w:sz="12" w:space="0" w:color="17F8FF" w:themeColor="accent1" w:themeTint="99"/>
        </w:tcBorders>
      </w:tcPr>
    </w:tblStylePr>
    <w:tblStylePr w:type="lastRow">
      <w:rPr>
        <w:b/>
        <w:bCs/>
      </w:rPr>
      <w:tblPr/>
      <w:tcPr>
        <w:tcBorders>
          <w:top w:val="double" w:sz="2" w:space="0" w:color="17F8FF"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310380">
      <w:bodyDiv w:val="1"/>
      <w:marLeft w:val="0"/>
      <w:marRight w:val="0"/>
      <w:marTop w:val="0"/>
      <w:marBottom w:val="0"/>
      <w:divBdr>
        <w:top w:val="none" w:sz="0" w:space="0" w:color="auto"/>
        <w:left w:val="none" w:sz="0" w:space="0" w:color="auto"/>
        <w:bottom w:val="none" w:sz="0" w:space="0" w:color="auto"/>
        <w:right w:val="none" w:sz="0" w:space="0" w:color="auto"/>
      </w:divBdr>
    </w:div>
    <w:div w:id="1123882582">
      <w:bodyDiv w:val="1"/>
      <w:marLeft w:val="0"/>
      <w:marRight w:val="0"/>
      <w:marTop w:val="0"/>
      <w:marBottom w:val="0"/>
      <w:divBdr>
        <w:top w:val="none" w:sz="0" w:space="0" w:color="auto"/>
        <w:left w:val="none" w:sz="0" w:space="0" w:color="auto"/>
        <w:bottom w:val="none" w:sz="0" w:space="0" w:color="auto"/>
        <w:right w:val="none" w:sz="0" w:space="0" w:color="auto"/>
      </w:divBdr>
    </w:div>
    <w:div w:id="1205363856">
      <w:bodyDiv w:val="1"/>
      <w:marLeft w:val="0"/>
      <w:marRight w:val="0"/>
      <w:marTop w:val="0"/>
      <w:marBottom w:val="0"/>
      <w:divBdr>
        <w:top w:val="none" w:sz="0" w:space="0" w:color="auto"/>
        <w:left w:val="none" w:sz="0" w:space="0" w:color="auto"/>
        <w:bottom w:val="none" w:sz="0" w:space="0" w:color="auto"/>
        <w:right w:val="none" w:sz="0" w:space="0" w:color="auto"/>
      </w:divBdr>
    </w:div>
    <w:div w:id="1578393258">
      <w:bodyDiv w:val="1"/>
      <w:marLeft w:val="0"/>
      <w:marRight w:val="0"/>
      <w:marTop w:val="0"/>
      <w:marBottom w:val="0"/>
      <w:divBdr>
        <w:top w:val="none" w:sz="0" w:space="0" w:color="auto"/>
        <w:left w:val="none" w:sz="0" w:space="0" w:color="auto"/>
        <w:bottom w:val="none" w:sz="0" w:space="0" w:color="auto"/>
        <w:right w:val="none" w:sz="0" w:space="0" w:color="auto"/>
      </w:divBdr>
    </w:div>
    <w:div w:id="1824850925">
      <w:bodyDiv w:val="1"/>
      <w:marLeft w:val="0"/>
      <w:marRight w:val="0"/>
      <w:marTop w:val="0"/>
      <w:marBottom w:val="0"/>
      <w:divBdr>
        <w:top w:val="none" w:sz="0" w:space="0" w:color="auto"/>
        <w:left w:val="none" w:sz="0" w:space="0" w:color="auto"/>
        <w:bottom w:val="none" w:sz="0" w:space="0" w:color="auto"/>
        <w:right w:val="none" w:sz="0" w:space="0" w:color="auto"/>
      </w:divBdr>
    </w:div>
    <w:div w:id="214233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Q:\Common\Templates\Canberra%20Health%20Services\CHS_Information%20sheet.dotx" TargetMode="External"/></Relationships>
</file>

<file path=word/theme/theme1.xml><?xml version="1.0" encoding="utf-8"?>
<a:theme xmlns:a="http://schemas.openxmlformats.org/drawingml/2006/main" name="Office Theme">
  <a:themeElements>
    <a:clrScheme name="CHS">
      <a:dk1>
        <a:srgbClr val="323232"/>
      </a:dk1>
      <a:lt1>
        <a:sysClr val="window" lastClr="FFFFFF"/>
      </a:lt1>
      <a:dk2>
        <a:srgbClr val="1F497D"/>
      </a:dk2>
      <a:lt2>
        <a:srgbClr val="EEECE1"/>
      </a:lt2>
      <a:accent1>
        <a:srgbClr val="00797C"/>
      </a:accent1>
      <a:accent2>
        <a:srgbClr val="78D5E1"/>
      </a:accent2>
      <a:accent3>
        <a:srgbClr val="343738"/>
      </a:accent3>
      <a:accent4>
        <a:srgbClr val="00797C"/>
      </a:accent4>
      <a:accent5>
        <a:srgbClr val="333092"/>
      </a:accent5>
      <a:accent6>
        <a:srgbClr val="AB4399"/>
      </a:accent6>
      <a:hlink>
        <a:srgbClr val="002677"/>
      </a:hlink>
      <a:folHlink>
        <a:srgbClr val="53565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ACE24-BF38-4F86-8E4A-DAD8B8C34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CHS_Information sheet</Template>
  <TotalTime>4</TotalTime>
  <Pages>4</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5795</CharactersWithSpaces>
  <SharedDoc>false</SharedDoc>
  <HLinks>
    <vt:vector size="144" baseType="variant">
      <vt:variant>
        <vt:i4>6291572</vt:i4>
      </vt:variant>
      <vt:variant>
        <vt:i4>132</vt:i4>
      </vt:variant>
      <vt:variant>
        <vt:i4>0</vt:i4>
      </vt:variant>
      <vt:variant>
        <vt:i4>5</vt:i4>
      </vt:variant>
      <vt:variant>
        <vt:lpwstr>http://www.health.act.gov.au/accessibility</vt:lpwstr>
      </vt:variant>
      <vt:variant>
        <vt:lpwstr/>
      </vt:variant>
      <vt:variant>
        <vt:i4>5898256</vt:i4>
      </vt:variant>
      <vt:variant>
        <vt:i4>129</vt:i4>
      </vt:variant>
      <vt:variant>
        <vt:i4>0</vt:i4>
      </vt:variant>
      <vt:variant>
        <vt:i4>5</vt:i4>
      </vt:variant>
      <vt:variant>
        <vt:lpwstr>mailto:Belle.thompson.act.gov.au</vt:lpwstr>
      </vt:variant>
      <vt:variant>
        <vt:lpwstr/>
      </vt:variant>
      <vt:variant>
        <vt:i4>327718</vt:i4>
      </vt:variant>
      <vt:variant>
        <vt:i4>126</vt:i4>
      </vt:variant>
      <vt:variant>
        <vt:i4>0</vt:i4>
      </vt:variant>
      <vt:variant>
        <vt:i4>5</vt:i4>
      </vt:variant>
      <vt:variant>
        <vt:lpwstr>mailto:Rachel.hawes@act.gov.au</vt:lpwstr>
      </vt:variant>
      <vt:variant>
        <vt:lpwstr/>
      </vt:variant>
      <vt:variant>
        <vt:i4>5046397</vt:i4>
      </vt:variant>
      <vt:variant>
        <vt:i4>123</vt:i4>
      </vt:variant>
      <vt:variant>
        <vt:i4>0</vt:i4>
      </vt:variant>
      <vt:variant>
        <vt:i4>5</vt:i4>
      </vt:variant>
      <vt:variant>
        <vt:lpwstr>mailto:CSF@health.act.gov.au</vt:lpwstr>
      </vt:variant>
      <vt:variant>
        <vt:lpwstr/>
      </vt:variant>
      <vt:variant>
        <vt:i4>1900602</vt:i4>
      </vt:variant>
      <vt:variant>
        <vt:i4>116</vt:i4>
      </vt:variant>
      <vt:variant>
        <vt:i4>0</vt:i4>
      </vt:variant>
      <vt:variant>
        <vt:i4>5</vt:i4>
      </vt:variant>
      <vt:variant>
        <vt:lpwstr/>
      </vt:variant>
      <vt:variant>
        <vt:lpwstr>_Toc474498311</vt:lpwstr>
      </vt:variant>
      <vt:variant>
        <vt:i4>1835066</vt:i4>
      </vt:variant>
      <vt:variant>
        <vt:i4>110</vt:i4>
      </vt:variant>
      <vt:variant>
        <vt:i4>0</vt:i4>
      </vt:variant>
      <vt:variant>
        <vt:i4>5</vt:i4>
      </vt:variant>
      <vt:variant>
        <vt:lpwstr/>
      </vt:variant>
      <vt:variant>
        <vt:lpwstr>_Toc474498305</vt:lpwstr>
      </vt:variant>
      <vt:variant>
        <vt:i4>1835066</vt:i4>
      </vt:variant>
      <vt:variant>
        <vt:i4>104</vt:i4>
      </vt:variant>
      <vt:variant>
        <vt:i4>0</vt:i4>
      </vt:variant>
      <vt:variant>
        <vt:i4>5</vt:i4>
      </vt:variant>
      <vt:variant>
        <vt:lpwstr/>
      </vt:variant>
      <vt:variant>
        <vt:lpwstr>_Toc474498304</vt:lpwstr>
      </vt:variant>
      <vt:variant>
        <vt:i4>1835066</vt:i4>
      </vt:variant>
      <vt:variant>
        <vt:i4>98</vt:i4>
      </vt:variant>
      <vt:variant>
        <vt:i4>0</vt:i4>
      </vt:variant>
      <vt:variant>
        <vt:i4>5</vt:i4>
      </vt:variant>
      <vt:variant>
        <vt:lpwstr/>
      </vt:variant>
      <vt:variant>
        <vt:lpwstr>_Toc474498303</vt:lpwstr>
      </vt:variant>
      <vt:variant>
        <vt:i4>1835066</vt:i4>
      </vt:variant>
      <vt:variant>
        <vt:i4>92</vt:i4>
      </vt:variant>
      <vt:variant>
        <vt:i4>0</vt:i4>
      </vt:variant>
      <vt:variant>
        <vt:i4>5</vt:i4>
      </vt:variant>
      <vt:variant>
        <vt:lpwstr/>
      </vt:variant>
      <vt:variant>
        <vt:lpwstr>_Toc474498302</vt:lpwstr>
      </vt:variant>
      <vt:variant>
        <vt:i4>1835066</vt:i4>
      </vt:variant>
      <vt:variant>
        <vt:i4>86</vt:i4>
      </vt:variant>
      <vt:variant>
        <vt:i4>0</vt:i4>
      </vt:variant>
      <vt:variant>
        <vt:i4>5</vt:i4>
      </vt:variant>
      <vt:variant>
        <vt:lpwstr/>
      </vt:variant>
      <vt:variant>
        <vt:lpwstr>_Toc474498301</vt:lpwstr>
      </vt:variant>
      <vt:variant>
        <vt:i4>1835066</vt:i4>
      </vt:variant>
      <vt:variant>
        <vt:i4>80</vt:i4>
      </vt:variant>
      <vt:variant>
        <vt:i4>0</vt:i4>
      </vt:variant>
      <vt:variant>
        <vt:i4>5</vt:i4>
      </vt:variant>
      <vt:variant>
        <vt:lpwstr/>
      </vt:variant>
      <vt:variant>
        <vt:lpwstr>_Toc474498300</vt:lpwstr>
      </vt:variant>
      <vt:variant>
        <vt:i4>1376315</vt:i4>
      </vt:variant>
      <vt:variant>
        <vt:i4>74</vt:i4>
      </vt:variant>
      <vt:variant>
        <vt:i4>0</vt:i4>
      </vt:variant>
      <vt:variant>
        <vt:i4>5</vt:i4>
      </vt:variant>
      <vt:variant>
        <vt:lpwstr/>
      </vt:variant>
      <vt:variant>
        <vt:lpwstr>_Toc474498299</vt:lpwstr>
      </vt:variant>
      <vt:variant>
        <vt:i4>1376315</vt:i4>
      </vt:variant>
      <vt:variant>
        <vt:i4>68</vt:i4>
      </vt:variant>
      <vt:variant>
        <vt:i4>0</vt:i4>
      </vt:variant>
      <vt:variant>
        <vt:i4>5</vt:i4>
      </vt:variant>
      <vt:variant>
        <vt:lpwstr/>
      </vt:variant>
      <vt:variant>
        <vt:lpwstr>_Toc474498298</vt:lpwstr>
      </vt:variant>
      <vt:variant>
        <vt:i4>1376315</vt:i4>
      </vt:variant>
      <vt:variant>
        <vt:i4>62</vt:i4>
      </vt:variant>
      <vt:variant>
        <vt:i4>0</vt:i4>
      </vt:variant>
      <vt:variant>
        <vt:i4>5</vt:i4>
      </vt:variant>
      <vt:variant>
        <vt:lpwstr/>
      </vt:variant>
      <vt:variant>
        <vt:lpwstr>_Toc474498297</vt:lpwstr>
      </vt:variant>
      <vt:variant>
        <vt:i4>1376315</vt:i4>
      </vt:variant>
      <vt:variant>
        <vt:i4>56</vt:i4>
      </vt:variant>
      <vt:variant>
        <vt:i4>0</vt:i4>
      </vt:variant>
      <vt:variant>
        <vt:i4>5</vt:i4>
      </vt:variant>
      <vt:variant>
        <vt:lpwstr/>
      </vt:variant>
      <vt:variant>
        <vt:lpwstr>_Toc474498296</vt:lpwstr>
      </vt:variant>
      <vt:variant>
        <vt:i4>1376315</vt:i4>
      </vt:variant>
      <vt:variant>
        <vt:i4>50</vt:i4>
      </vt:variant>
      <vt:variant>
        <vt:i4>0</vt:i4>
      </vt:variant>
      <vt:variant>
        <vt:i4>5</vt:i4>
      </vt:variant>
      <vt:variant>
        <vt:lpwstr/>
      </vt:variant>
      <vt:variant>
        <vt:lpwstr>_Toc474498295</vt:lpwstr>
      </vt:variant>
      <vt:variant>
        <vt:i4>1376315</vt:i4>
      </vt:variant>
      <vt:variant>
        <vt:i4>44</vt:i4>
      </vt:variant>
      <vt:variant>
        <vt:i4>0</vt:i4>
      </vt:variant>
      <vt:variant>
        <vt:i4>5</vt:i4>
      </vt:variant>
      <vt:variant>
        <vt:lpwstr/>
      </vt:variant>
      <vt:variant>
        <vt:lpwstr>_Toc474498294</vt:lpwstr>
      </vt:variant>
      <vt:variant>
        <vt:i4>1376315</vt:i4>
      </vt:variant>
      <vt:variant>
        <vt:i4>38</vt:i4>
      </vt:variant>
      <vt:variant>
        <vt:i4>0</vt:i4>
      </vt:variant>
      <vt:variant>
        <vt:i4>5</vt:i4>
      </vt:variant>
      <vt:variant>
        <vt:lpwstr/>
      </vt:variant>
      <vt:variant>
        <vt:lpwstr>_Toc474498293</vt:lpwstr>
      </vt:variant>
      <vt:variant>
        <vt:i4>1376315</vt:i4>
      </vt:variant>
      <vt:variant>
        <vt:i4>32</vt:i4>
      </vt:variant>
      <vt:variant>
        <vt:i4>0</vt:i4>
      </vt:variant>
      <vt:variant>
        <vt:i4>5</vt:i4>
      </vt:variant>
      <vt:variant>
        <vt:lpwstr/>
      </vt:variant>
      <vt:variant>
        <vt:lpwstr>_Toc474498292</vt:lpwstr>
      </vt:variant>
      <vt:variant>
        <vt:i4>1376315</vt:i4>
      </vt:variant>
      <vt:variant>
        <vt:i4>26</vt:i4>
      </vt:variant>
      <vt:variant>
        <vt:i4>0</vt:i4>
      </vt:variant>
      <vt:variant>
        <vt:i4>5</vt:i4>
      </vt:variant>
      <vt:variant>
        <vt:lpwstr/>
      </vt:variant>
      <vt:variant>
        <vt:lpwstr>_Toc474498291</vt:lpwstr>
      </vt:variant>
      <vt:variant>
        <vt:i4>1376315</vt:i4>
      </vt:variant>
      <vt:variant>
        <vt:i4>20</vt:i4>
      </vt:variant>
      <vt:variant>
        <vt:i4>0</vt:i4>
      </vt:variant>
      <vt:variant>
        <vt:i4>5</vt:i4>
      </vt:variant>
      <vt:variant>
        <vt:lpwstr/>
      </vt:variant>
      <vt:variant>
        <vt:lpwstr>_Toc474498290</vt:lpwstr>
      </vt:variant>
      <vt:variant>
        <vt:i4>1310779</vt:i4>
      </vt:variant>
      <vt:variant>
        <vt:i4>14</vt:i4>
      </vt:variant>
      <vt:variant>
        <vt:i4>0</vt:i4>
      </vt:variant>
      <vt:variant>
        <vt:i4>5</vt:i4>
      </vt:variant>
      <vt:variant>
        <vt:lpwstr/>
      </vt:variant>
      <vt:variant>
        <vt:lpwstr>_Toc474498289</vt:lpwstr>
      </vt:variant>
      <vt:variant>
        <vt:i4>1310779</vt:i4>
      </vt:variant>
      <vt:variant>
        <vt:i4>8</vt:i4>
      </vt:variant>
      <vt:variant>
        <vt:i4>0</vt:i4>
      </vt:variant>
      <vt:variant>
        <vt:i4>5</vt:i4>
      </vt:variant>
      <vt:variant>
        <vt:lpwstr/>
      </vt:variant>
      <vt:variant>
        <vt:lpwstr>_Toc474498288</vt:lpwstr>
      </vt:variant>
      <vt:variant>
        <vt:i4>1310779</vt:i4>
      </vt:variant>
      <vt:variant>
        <vt:i4>2</vt:i4>
      </vt:variant>
      <vt:variant>
        <vt:i4>0</vt:i4>
      </vt:variant>
      <vt:variant>
        <vt:i4>5</vt:i4>
      </vt:variant>
      <vt:variant>
        <vt:lpwstr/>
      </vt:variant>
      <vt:variant>
        <vt:lpwstr>_Toc474498285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O'Brien, Karen (Health)</dc:creator>
  <cp:lastModifiedBy>O'Brien, Karen (Health)</cp:lastModifiedBy>
  <cp:revision>3</cp:revision>
  <cp:lastPrinted>2018-10-25T03:58:00Z</cp:lastPrinted>
  <dcterms:created xsi:type="dcterms:W3CDTF">2023-06-09T08:15:00Z</dcterms:created>
  <dcterms:modified xsi:type="dcterms:W3CDTF">2023-06-12T08:05:00Z</dcterms:modified>
</cp:coreProperties>
</file>